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030"/>
      </w:tblGrid>
      <w:tr w:rsidR="00837AB5" w:rsidRPr="00837AB5" w:rsidTr="00505040">
        <w:tc>
          <w:tcPr>
            <w:tcW w:w="4050" w:type="dxa"/>
          </w:tcPr>
          <w:p w:rsidR="0031403C" w:rsidRPr="00837AB5" w:rsidRDefault="0031403C" w:rsidP="00BD378C">
            <w:pPr>
              <w:spacing w:before="20"/>
              <w:jc w:val="center"/>
              <w:rPr>
                <w:sz w:val="26"/>
              </w:rPr>
            </w:pPr>
            <w:r w:rsidRPr="00837AB5">
              <w:rPr>
                <w:sz w:val="26"/>
              </w:rPr>
              <w:t>UỶ BAN MTTQ VIỆT NAM</w:t>
            </w:r>
          </w:p>
          <w:p w:rsidR="0031403C" w:rsidRPr="00837AB5" w:rsidRDefault="0031403C" w:rsidP="00BD378C">
            <w:pPr>
              <w:spacing w:before="20"/>
              <w:jc w:val="center"/>
              <w:rPr>
                <w:sz w:val="26"/>
              </w:rPr>
            </w:pPr>
            <w:r w:rsidRPr="00837AB5">
              <w:rPr>
                <w:sz w:val="26"/>
              </w:rPr>
              <w:t>THÀNH PHỐ HẢI PHÒNG</w:t>
            </w:r>
          </w:p>
          <w:p w:rsidR="0031403C" w:rsidRPr="00837AB5" w:rsidRDefault="0031403C" w:rsidP="00BD378C">
            <w:pPr>
              <w:jc w:val="center"/>
              <w:rPr>
                <w:b/>
                <w:sz w:val="26"/>
              </w:rPr>
            </w:pPr>
            <w:r w:rsidRPr="00837AB5">
              <w:rPr>
                <w:b/>
                <w:sz w:val="26"/>
              </w:rPr>
              <w:t>BAN THƯỜNG TRỰC</w:t>
            </w:r>
          </w:p>
          <w:p w:rsidR="0031403C" w:rsidRPr="00F20A1D" w:rsidRDefault="00DB19EB" w:rsidP="00BD378C">
            <w:pPr>
              <w:jc w:val="center"/>
              <w:rPr>
                <w:b/>
              </w:rPr>
            </w:pPr>
            <w:r w:rsidRPr="00F20A1D">
              <w:rPr>
                <w:b/>
                <w:noProof/>
              </w:rPr>
              <mc:AlternateContent>
                <mc:Choice Requires="wps">
                  <w:drawing>
                    <wp:anchor distT="0" distB="0" distL="114300" distR="114300" simplePos="0" relativeHeight="251673088" behindDoc="0" locked="0" layoutInCell="1" allowOverlap="1" wp14:anchorId="61FC1C8B" wp14:editId="1FDFF370">
                      <wp:simplePos x="0" y="0"/>
                      <wp:positionH relativeFrom="column">
                        <wp:posOffset>386080</wp:posOffset>
                      </wp:positionH>
                      <wp:positionV relativeFrom="paragraph">
                        <wp:posOffset>635</wp:posOffset>
                      </wp:positionV>
                      <wp:extent cx="1630045" cy="0"/>
                      <wp:effectExtent l="5080" t="10160" r="12700" b="889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05pt" to="15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u5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" strokeweight=".25pt"/>
                  </w:pict>
                </mc:Fallback>
              </mc:AlternateContent>
            </w:r>
          </w:p>
        </w:tc>
        <w:tc>
          <w:tcPr>
            <w:tcW w:w="6030" w:type="dxa"/>
          </w:tcPr>
          <w:p w:rsidR="0031403C" w:rsidRPr="00837AB5" w:rsidRDefault="0031403C" w:rsidP="00BD378C">
            <w:pPr>
              <w:spacing w:before="20"/>
              <w:jc w:val="center"/>
              <w:rPr>
                <w:b/>
                <w:sz w:val="26"/>
              </w:rPr>
            </w:pPr>
            <w:r w:rsidRPr="00837AB5">
              <w:rPr>
                <w:b/>
                <w:sz w:val="26"/>
              </w:rPr>
              <w:t>CỘNG HOÀ XÃ HỘI CHỦ NGHĨA VIỆT NAM</w:t>
            </w:r>
          </w:p>
          <w:p w:rsidR="0031403C" w:rsidRPr="00837AB5" w:rsidRDefault="0031403C" w:rsidP="00BD378C">
            <w:pPr>
              <w:spacing w:before="20"/>
              <w:jc w:val="center"/>
              <w:rPr>
                <w:b/>
              </w:rPr>
            </w:pPr>
            <w:r w:rsidRPr="00837AB5">
              <w:rPr>
                <w:b/>
              </w:rPr>
              <w:t>Độc lập - Tự do - Hạnh phúc</w:t>
            </w:r>
          </w:p>
          <w:p w:rsidR="0031403C" w:rsidRPr="00F20A1D" w:rsidRDefault="00DB19EB" w:rsidP="00BD378C">
            <w:pPr>
              <w:jc w:val="center"/>
            </w:pPr>
            <w:r w:rsidRPr="00F20A1D">
              <w:rPr>
                <w:noProof/>
              </w:rPr>
              <mc:AlternateContent>
                <mc:Choice Requires="wps">
                  <w:drawing>
                    <wp:anchor distT="0" distB="0" distL="114300" distR="114300" simplePos="0" relativeHeight="251674112" behindDoc="0" locked="0" layoutInCell="1" allowOverlap="1" wp14:anchorId="5790D384" wp14:editId="6A0F5022">
                      <wp:simplePos x="0" y="0"/>
                      <wp:positionH relativeFrom="column">
                        <wp:posOffset>768985</wp:posOffset>
                      </wp:positionH>
                      <wp:positionV relativeFrom="paragraph">
                        <wp:posOffset>11430</wp:posOffset>
                      </wp:positionV>
                      <wp:extent cx="2133600" cy="0"/>
                      <wp:effectExtent l="6985" t="11430" r="12065" b="762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9pt" to="22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xsEgIAACkEAAAOAAAAZHJzL2Uyb0RvYy54bWysU8GO2jAQvVfqP1i+QxJIKR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" strokeweight=".25pt"/>
                  </w:pict>
                </mc:Fallback>
              </mc:AlternateContent>
            </w:r>
          </w:p>
        </w:tc>
      </w:tr>
      <w:tr w:rsidR="00837AB5" w:rsidRPr="00837AB5" w:rsidTr="00505040">
        <w:tc>
          <w:tcPr>
            <w:tcW w:w="4050" w:type="dxa"/>
          </w:tcPr>
          <w:p w:rsidR="0031403C" w:rsidRPr="00837AB5" w:rsidRDefault="00B8290F" w:rsidP="00746C48">
            <w:pPr>
              <w:jc w:val="center"/>
            </w:pPr>
            <w:r w:rsidRPr="00837AB5">
              <w:t>Số:</w:t>
            </w:r>
            <w:r w:rsidR="00DE3DA1" w:rsidRPr="00837AB5">
              <w:t xml:space="preserve"> </w:t>
            </w:r>
            <w:r w:rsidR="00746C48">
              <w:t xml:space="preserve">112 </w:t>
            </w:r>
            <w:r w:rsidR="004C7F32" w:rsidRPr="00837AB5">
              <w:t>/KH</w:t>
            </w:r>
            <w:r w:rsidR="0031403C" w:rsidRPr="00837AB5">
              <w:t>-MTTQ-BTT</w:t>
            </w:r>
          </w:p>
        </w:tc>
        <w:tc>
          <w:tcPr>
            <w:tcW w:w="6030" w:type="dxa"/>
          </w:tcPr>
          <w:p w:rsidR="0031403C" w:rsidRPr="00837AB5" w:rsidRDefault="007D212E" w:rsidP="00746C48">
            <w:pPr>
              <w:jc w:val="center"/>
              <w:rPr>
                <w:i/>
              </w:rPr>
            </w:pPr>
            <w:r w:rsidRPr="00837AB5">
              <w:rPr>
                <w:i/>
              </w:rPr>
              <w:t xml:space="preserve">         Hải Phòng, ngày </w:t>
            </w:r>
            <w:r w:rsidR="00746C48">
              <w:rPr>
                <w:i/>
              </w:rPr>
              <w:t>14</w:t>
            </w:r>
            <w:r w:rsidR="002C0B25" w:rsidRPr="00837AB5">
              <w:rPr>
                <w:i/>
              </w:rPr>
              <w:t xml:space="preserve"> </w:t>
            </w:r>
            <w:r w:rsidR="00DE3DA1" w:rsidRPr="00837AB5">
              <w:rPr>
                <w:i/>
              </w:rPr>
              <w:t xml:space="preserve">tháng </w:t>
            </w:r>
            <w:r w:rsidR="00746C48">
              <w:rPr>
                <w:i/>
              </w:rPr>
              <w:t>02</w:t>
            </w:r>
            <w:r w:rsidR="00DE3DA1" w:rsidRPr="00837AB5">
              <w:rPr>
                <w:i/>
              </w:rPr>
              <w:t xml:space="preserve"> năm </w:t>
            </w:r>
            <w:r w:rsidR="00746C48">
              <w:rPr>
                <w:i/>
              </w:rPr>
              <w:t>2022</w:t>
            </w:r>
            <w:bookmarkStart w:id="0" w:name="_GoBack"/>
            <w:bookmarkEnd w:id="0"/>
            <w:r w:rsidR="00DE3DA1" w:rsidRPr="00837AB5">
              <w:rPr>
                <w:i/>
              </w:rPr>
              <w:t xml:space="preserve">  </w:t>
            </w:r>
          </w:p>
        </w:tc>
      </w:tr>
    </w:tbl>
    <w:p w:rsidR="0031403C" w:rsidRPr="00837AB5" w:rsidRDefault="0031403C"/>
    <w:p w:rsidR="00397DB9" w:rsidRPr="00837AB5" w:rsidRDefault="00397DB9" w:rsidP="00397DB9">
      <w:pPr>
        <w:spacing w:before="120" w:after="120"/>
        <w:rPr>
          <w:b/>
          <w:bCs/>
          <w:sz w:val="12"/>
          <w:szCs w:val="32"/>
        </w:rPr>
      </w:pPr>
    </w:p>
    <w:p w:rsidR="00397DB9" w:rsidRPr="00837AB5" w:rsidRDefault="00F132FA" w:rsidP="00DE3DA1">
      <w:pPr>
        <w:spacing w:line="360" w:lineRule="exact"/>
        <w:jc w:val="center"/>
        <w:rPr>
          <w:b/>
          <w:bCs/>
        </w:rPr>
      </w:pPr>
      <w:r w:rsidRPr="00837AB5">
        <w:rPr>
          <w:b/>
          <w:bCs/>
          <w:sz w:val="32"/>
          <w:szCs w:val="32"/>
        </w:rPr>
        <w:t>KẾ HOẠCH</w:t>
      </w:r>
      <w:r w:rsidR="00AF73A2" w:rsidRPr="00837AB5">
        <w:rPr>
          <w:b/>
          <w:bCs/>
        </w:rPr>
        <w:br/>
        <w:t>T</w:t>
      </w:r>
      <w:r w:rsidR="00DE3DA1" w:rsidRPr="00837AB5">
        <w:rPr>
          <w:b/>
          <w:bCs/>
        </w:rPr>
        <w:t>uyên truyền, vận động, xây dựng khối đại đoàn kết toàn dân</w:t>
      </w:r>
      <w:r w:rsidR="00441D27" w:rsidRPr="00837AB5">
        <w:rPr>
          <w:b/>
          <w:bCs/>
        </w:rPr>
        <w:t xml:space="preserve"> năm 2022</w:t>
      </w:r>
    </w:p>
    <w:p w:rsidR="00397DB9" w:rsidRPr="00837AB5" w:rsidRDefault="00DB19EB" w:rsidP="00397DB9">
      <w:pPr>
        <w:spacing w:before="120" w:after="120" w:line="350" w:lineRule="exact"/>
        <w:ind w:firstLine="560"/>
        <w:jc w:val="both"/>
        <w:rPr>
          <w:iCs/>
        </w:rPr>
      </w:pPr>
      <w:r w:rsidRPr="00837AB5">
        <w:rPr>
          <w:iCs/>
          <w:noProof/>
        </w:rPr>
        <mc:AlternateContent>
          <mc:Choice Requires="wps">
            <w:drawing>
              <wp:anchor distT="0" distB="0" distL="114300" distR="114300" simplePos="0" relativeHeight="251658752" behindDoc="0" locked="0" layoutInCell="1" allowOverlap="1" wp14:anchorId="317FD58C" wp14:editId="103018DB">
                <wp:simplePos x="0" y="0"/>
                <wp:positionH relativeFrom="column">
                  <wp:posOffset>2284095</wp:posOffset>
                </wp:positionH>
                <wp:positionV relativeFrom="paragraph">
                  <wp:posOffset>34925</wp:posOffset>
                </wp:positionV>
                <wp:extent cx="978535" cy="0"/>
                <wp:effectExtent l="7620" t="6350" r="13970"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2.75pt" to="256.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pn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"/>
            </w:pict>
          </mc:Fallback>
        </mc:AlternateContent>
      </w:r>
      <w:r w:rsidR="00397DB9" w:rsidRPr="00837AB5">
        <w:rPr>
          <w:iCs/>
        </w:rPr>
        <w:t> </w:t>
      </w:r>
    </w:p>
    <w:p w:rsidR="00397DB9" w:rsidRPr="00837AB5" w:rsidRDefault="000F0D94" w:rsidP="00875373">
      <w:pPr>
        <w:spacing w:line="360" w:lineRule="exact"/>
        <w:ind w:firstLine="720"/>
        <w:jc w:val="both"/>
      </w:pPr>
      <w:r>
        <w:t>Că</w:t>
      </w:r>
      <w:r w:rsidR="0054276E">
        <w:t>n cứ Kết luận Hội nghị lần thứ 6</w:t>
      </w:r>
      <w:r>
        <w:t xml:space="preserve"> (khóa XVI) Ban Chấp hành Đảng bộ thành phố; t</w:t>
      </w:r>
      <w:r w:rsidR="00397DB9" w:rsidRPr="00837AB5">
        <w:t xml:space="preserve">hực hiện </w:t>
      </w:r>
      <w:r w:rsidR="00441D27" w:rsidRPr="00837AB5">
        <w:t>Chương trình phối hợp và thống nhất</w:t>
      </w:r>
      <w:r w:rsidR="00441D27" w:rsidRPr="00837AB5">
        <w:rPr>
          <w:iCs/>
        </w:rPr>
        <w:t xml:space="preserve"> hành động của Ủy ban Mặt trận Tổ quốc Việt Nam thành phố năm 2022</w:t>
      </w:r>
      <w:r w:rsidR="00DE3DA1" w:rsidRPr="00837AB5">
        <w:t xml:space="preserve">, </w:t>
      </w:r>
      <w:r w:rsidR="00397DB9" w:rsidRPr="00837AB5">
        <w:t xml:space="preserve">Ban Thường trực Ủy ban Mặt trận Tổ quốc Việt Nam thành phố xây dựng </w:t>
      </w:r>
      <w:r w:rsidR="0063473C" w:rsidRPr="00837AB5">
        <w:t>Kế hoạch</w:t>
      </w:r>
      <w:r w:rsidR="00DE3DA1" w:rsidRPr="00837AB5">
        <w:t xml:space="preserve"> tuyên truyền, vận động, xây dựng khối đại đoàn kết toàn dân </w:t>
      </w:r>
      <w:r w:rsidR="00441D27" w:rsidRPr="00837AB5">
        <w:t xml:space="preserve">năm 2022 </w:t>
      </w:r>
      <w:r w:rsidR="00397DB9" w:rsidRPr="00837AB5">
        <w:t>như sau:</w:t>
      </w:r>
    </w:p>
    <w:p w:rsidR="00397DB9" w:rsidRPr="00837AB5" w:rsidRDefault="00397DB9" w:rsidP="00875373">
      <w:pPr>
        <w:spacing w:before="120" w:after="120" w:line="360" w:lineRule="exact"/>
        <w:ind w:firstLine="720"/>
        <w:jc w:val="both"/>
        <w:rPr>
          <w:b/>
        </w:rPr>
      </w:pPr>
      <w:r w:rsidRPr="00837AB5">
        <w:rPr>
          <w:b/>
        </w:rPr>
        <w:t xml:space="preserve">I. MỤC ĐÍCH, YÊU CẦU </w:t>
      </w:r>
    </w:p>
    <w:p w:rsidR="00397DB9" w:rsidRPr="00837AB5" w:rsidRDefault="00DA6250" w:rsidP="0033495E">
      <w:pPr>
        <w:spacing w:before="60" w:after="60" w:line="360" w:lineRule="exact"/>
        <w:ind w:firstLine="720"/>
        <w:jc w:val="both"/>
        <w:rPr>
          <w:b/>
        </w:rPr>
      </w:pPr>
      <w:r w:rsidRPr="00837AB5">
        <w:rPr>
          <w:b/>
        </w:rPr>
        <w:t>1.</w:t>
      </w:r>
      <w:r w:rsidR="00397DB9" w:rsidRPr="00837AB5">
        <w:rPr>
          <w:b/>
        </w:rPr>
        <w:t xml:space="preserve"> Mục đích</w:t>
      </w:r>
    </w:p>
    <w:p w:rsidR="000366C0" w:rsidRDefault="006E564E" w:rsidP="00875373">
      <w:pPr>
        <w:spacing w:line="360" w:lineRule="exact"/>
        <w:ind w:firstLine="720"/>
        <w:jc w:val="both"/>
      </w:pPr>
      <w:r w:rsidRPr="00837AB5">
        <w:t>-</w:t>
      </w:r>
      <w:r w:rsidR="00DE3DA1" w:rsidRPr="00837AB5">
        <w:t xml:space="preserve"> </w:t>
      </w:r>
      <w:r w:rsidR="005E6EC2">
        <w:t>C</w:t>
      </w:r>
      <w:r w:rsidR="00DE3DA1" w:rsidRPr="00837AB5">
        <w:t xml:space="preserve">hủ trì, nòng cốt trong </w:t>
      </w:r>
      <w:r w:rsidR="00AE7BC0" w:rsidRPr="00837AB5">
        <w:t>vận động</w:t>
      </w:r>
      <w:r w:rsidR="00AE7BC0">
        <w:t>,</w:t>
      </w:r>
      <w:r w:rsidR="00AE7BC0" w:rsidRPr="00837AB5">
        <w:t xml:space="preserve"> </w:t>
      </w:r>
      <w:r w:rsidR="00AE7BC0">
        <w:t xml:space="preserve">tập hợp, </w:t>
      </w:r>
      <w:r w:rsidR="00DE3DA1" w:rsidRPr="00837AB5">
        <w:t>củng cố, tăng cường sức mạnh khối đại đoàn kết toàn dân</w:t>
      </w:r>
      <w:r w:rsidR="000366C0" w:rsidRPr="00837AB5">
        <w:t xml:space="preserve">; </w:t>
      </w:r>
      <w:r w:rsidR="005E6EC2" w:rsidRPr="001E089C">
        <w:t xml:space="preserve">tạo niềm tin, sự đồng thuận trong mọi tầng lớp nhân dân </w:t>
      </w:r>
      <w:r w:rsidR="00886DBD">
        <w:t>nhằm</w:t>
      </w:r>
      <w:r w:rsidR="005E6EC2" w:rsidRPr="00837AB5">
        <w:t xml:space="preserve"> </w:t>
      </w:r>
      <w:r w:rsidR="000366C0" w:rsidRPr="00837AB5">
        <w:t xml:space="preserve">phát huy tinh thần sáng tạo </w:t>
      </w:r>
      <w:r w:rsidR="0035345C">
        <w:t>tham gia</w:t>
      </w:r>
      <w:r w:rsidR="000366C0" w:rsidRPr="00837AB5">
        <w:t xml:space="preserve"> xây dựng</w:t>
      </w:r>
      <w:r w:rsidR="00441D27" w:rsidRPr="00837AB5">
        <w:t>,</w:t>
      </w:r>
      <w:r w:rsidR="000366C0" w:rsidRPr="00837AB5">
        <w:t xml:space="preserve"> bảo vệ Tổ quốc</w:t>
      </w:r>
      <w:r w:rsidR="00441D27" w:rsidRPr="00837AB5">
        <w:t xml:space="preserve"> và phát triển thành phố</w:t>
      </w:r>
      <w:r w:rsidR="000366C0" w:rsidRPr="00837AB5">
        <w:t>.</w:t>
      </w:r>
    </w:p>
    <w:p w:rsidR="000366C0" w:rsidRPr="00837AB5" w:rsidRDefault="000366C0" w:rsidP="00875373">
      <w:pPr>
        <w:spacing w:line="360" w:lineRule="exact"/>
        <w:ind w:firstLine="720"/>
        <w:jc w:val="both"/>
      </w:pPr>
      <w:r w:rsidRPr="00837AB5">
        <w:t xml:space="preserve">- Cổ vũ, vận động nhân dân </w:t>
      </w:r>
      <w:r w:rsidR="003E71A9" w:rsidRPr="00837AB5">
        <w:t>tích cực thực hiện</w:t>
      </w:r>
      <w:r w:rsidRPr="00837AB5">
        <w:t xml:space="preserve"> các phong trào thi đua yêu nước, các cuộc vận động; tham gia xây dựng Đảng, chính quyền, thực hành dân chủ, tạo đồng thuận xã hội, góp phần thực hiện thắng lợi </w:t>
      </w:r>
      <w:r w:rsidR="0035345C">
        <w:t>Nghị quyết Đại hội XIII của Đảng, Nghị quyết Đại hội XVI Đảng bộ thành phố và Nghị quyết 45 của Bộ Chính trị về xây dựng và phát triển thành phố Hải Phòng đến năm 2030, tầm nhìn đến năm 2045</w:t>
      </w:r>
      <w:r w:rsidRPr="00837AB5">
        <w:t>.</w:t>
      </w:r>
    </w:p>
    <w:p w:rsidR="00752FE0" w:rsidRPr="00837AB5" w:rsidRDefault="00397DB9" w:rsidP="0033495E">
      <w:pPr>
        <w:spacing w:before="60" w:after="60" w:line="360" w:lineRule="exact"/>
        <w:ind w:firstLine="720"/>
        <w:jc w:val="both"/>
        <w:rPr>
          <w:b/>
        </w:rPr>
      </w:pPr>
      <w:r w:rsidRPr="00837AB5">
        <w:rPr>
          <w:b/>
        </w:rPr>
        <w:t>2</w:t>
      </w:r>
      <w:r w:rsidR="00885C6D" w:rsidRPr="00837AB5">
        <w:rPr>
          <w:b/>
        </w:rPr>
        <w:t>.</w:t>
      </w:r>
      <w:r w:rsidRPr="00837AB5">
        <w:rPr>
          <w:b/>
        </w:rPr>
        <w:t xml:space="preserve"> Yêu cầu</w:t>
      </w:r>
    </w:p>
    <w:p w:rsidR="00CC0B20" w:rsidRPr="00837AB5" w:rsidRDefault="00CC0B20" w:rsidP="00875373">
      <w:pPr>
        <w:spacing w:line="360" w:lineRule="exact"/>
        <w:ind w:firstLine="720"/>
        <w:jc w:val="both"/>
      </w:pPr>
      <w:r w:rsidRPr="00837AB5">
        <w:t xml:space="preserve">Nội dung tuyên truyền bám sát quan điểm chủ trương của Đảng, chính sách pháp luật của Nhà nước; </w:t>
      </w:r>
      <w:r w:rsidR="006B78E1">
        <w:t xml:space="preserve">nhiệm vụ trọng tâm của thành phố; </w:t>
      </w:r>
      <w:r w:rsidRPr="00837AB5">
        <w:t>bảo đảm kịp thời, chính xác, có trọng tâm, trọng điểm,</w:t>
      </w:r>
      <w:r w:rsidR="00EF3A06" w:rsidRPr="00837AB5">
        <w:t xml:space="preserve"> hiệu quả, </w:t>
      </w:r>
      <w:r w:rsidRPr="00837AB5">
        <w:t xml:space="preserve">phù hợp. </w:t>
      </w:r>
    </w:p>
    <w:p w:rsidR="00397DB9" w:rsidRPr="00837AB5" w:rsidRDefault="00397DB9" w:rsidP="00875373">
      <w:pPr>
        <w:spacing w:before="120" w:after="120" w:line="360" w:lineRule="exact"/>
        <w:ind w:firstLine="720"/>
        <w:jc w:val="both"/>
        <w:rPr>
          <w:b/>
        </w:rPr>
      </w:pPr>
      <w:r w:rsidRPr="00837AB5">
        <w:rPr>
          <w:b/>
        </w:rPr>
        <w:t xml:space="preserve">II. NỘI DUNG </w:t>
      </w:r>
      <w:r w:rsidR="00F0223F" w:rsidRPr="00837AB5">
        <w:rPr>
          <w:b/>
        </w:rPr>
        <w:t>TUYÊN TRUYỀN</w:t>
      </w:r>
    </w:p>
    <w:p w:rsidR="002A614B" w:rsidRPr="00837AB5" w:rsidRDefault="006D33FB" w:rsidP="0033495E">
      <w:pPr>
        <w:spacing w:before="60" w:after="60" w:line="360" w:lineRule="exact"/>
        <w:ind w:firstLine="720"/>
        <w:jc w:val="both"/>
        <w:rPr>
          <w:b/>
        </w:rPr>
      </w:pPr>
      <w:r w:rsidRPr="00837AB5">
        <w:rPr>
          <w:b/>
        </w:rPr>
        <w:t>1.</w:t>
      </w:r>
      <w:r w:rsidR="00CA6BED" w:rsidRPr="00837AB5">
        <w:rPr>
          <w:b/>
        </w:rPr>
        <w:t xml:space="preserve"> </w:t>
      </w:r>
      <w:r w:rsidR="002A614B" w:rsidRPr="00837AB5">
        <w:rPr>
          <w:b/>
        </w:rPr>
        <w:t xml:space="preserve">Tuyên truyền, vận động, tập hợp các tầng lớp nhân dân; củng cố, tăng cường, phát huy sức mạnh đại đoàn kết toàn dân tộc, xây dựng và bảo vệ Tổ quốc </w:t>
      </w:r>
    </w:p>
    <w:p w:rsidR="00A67D26" w:rsidRPr="00DA6FFA" w:rsidRDefault="00A67D26" w:rsidP="00AE7BC0">
      <w:pPr>
        <w:spacing w:line="360" w:lineRule="exact"/>
        <w:ind w:firstLine="720"/>
        <w:jc w:val="both"/>
        <w:rPr>
          <w:rFonts w:eastAsia="@Dotum"/>
          <w:spacing w:val="-4"/>
          <w:lang w:val="eu-ES"/>
        </w:rPr>
      </w:pPr>
      <w:r w:rsidRPr="00DA6FFA">
        <w:rPr>
          <w:spacing w:val="-4"/>
          <w:lang w:val="vi-VN"/>
        </w:rPr>
        <w:t xml:space="preserve">- </w:t>
      </w:r>
      <w:r w:rsidRPr="00DA6FFA">
        <w:rPr>
          <w:spacing w:val="-4"/>
        </w:rPr>
        <w:t>Hệ thống MTTQVN thành phố tập trung t</w:t>
      </w:r>
      <w:r w:rsidRPr="00DA6FFA">
        <w:rPr>
          <w:spacing w:val="-4"/>
          <w:lang w:val="vi-VN"/>
        </w:rPr>
        <w:t xml:space="preserve">uyên truyền, vận động các tầng lớp </w:t>
      </w:r>
      <w:r w:rsidRPr="00DA6FFA">
        <w:rPr>
          <w:spacing w:val="-4"/>
        </w:rPr>
        <w:t>n</w:t>
      </w:r>
      <w:r w:rsidRPr="00DA6FFA">
        <w:rPr>
          <w:spacing w:val="-4"/>
          <w:lang w:val="vi-VN"/>
        </w:rPr>
        <w:t xml:space="preserve">hân dân thực hiện </w:t>
      </w:r>
      <w:r w:rsidRPr="00DA6FFA">
        <w:rPr>
          <w:rFonts w:eastAsia="@Dotum"/>
          <w:spacing w:val="-4"/>
          <w:lang w:val="eu-ES"/>
        </w:rPr>
        <w:t xml:space="preserve">tốt các chủ trương, đường lối của Đảng, chính sách, pháp </w:t>
      </w:r>
      <w:r w:rsidRPr="00DA6FFA">
        <w:rPr>
          <w:rFonts w:eastAsia="@Dotum"/>
          <w:spacing w:val="-4"/>
          <w:lang w:val="eu-ES"/>
        </w:rPr>
        <w:lastRenderedPageBreak/>
        <w:t>luật của Nhà nước, góp phần giữ vững chủ quyền quốc gia, ổn định chính trị - xã hội, thi đua phát triển kinh tế, xây dựng thành phố ngày càng gi</w:t>
      </w:r>
      <w:r w:rsidR="000E16C2" w:rsidRPr="00DA6FFA">
        <w:rPr>
          <w:rFonts w:eastAsia="@Dotum"/>
          <w:spacing w:val="-4"/>
          <w:lang w:val="eu-ES"/>
        </w:rPr>
        <w:t>àu</w:t>
      </w:r>
      <w:r w:rsidRPr="00DA6FFA">
        <w:rPr>
          <w:rFonts w:eastAsia="@Dotum"/>
          <w:spacing w:val="-4"/>
          <w:lang w:val="eu-ES"/>
        </w:rPr>
        <w:t xml:space="preserve"> mạnh, văn minh.</w:t>
      </w:r>
    </w:p>
    <w:p w:rsidR="00CA6BED" w:rsidRPr="00837AB5" w:rsidRDefault="006D33FB" w:rsidP="00AE7BC0">
      <w:pPr>
        <w:spacing w:line="360" w:lineRule="exact"/>
        <w:ind w:firstLine="720"/>
        <w:jc w:val="both"/>
      </w:pPr>
      <w:r w:rsidRPr="00837AB5">
        <w:t>-</w:t>
      </w:r>
      <w:r w:rsidR="00CA6BED" w:rsidRPr="00837AB5">
        <w:t xml:space="preserve"> Chủ động, tích cực nghiên cứu, học tập, quán triệt, tuyên truyền và triển khai thực hiện </w:t>
      </w:r>
      <w:r w:rsidR="000F0D94">
        <w:t>Chương trình hành động của MTTQ</w:t>
      </w:r>
      <w:r w:rsidR="00DA0F02">
        <w:t>VN và các tổ chức thành viên thực hiện Nghị quyết Đại hội lần thứ XIII của Đảng, Nghị quyết Đại hội XVI Đảng bộ thành phố</w:t>
      </w:r>
      <w:r w:rsidR="00F1437B" w:rsidRPr="00837AB5">
        <w:t xml:space="preserve"> với hình thức đa đạng, phong phú, </w:t>
      </w:r>
      <w:r w:rsidR="00EA1EA8" w:rsidRPr="00837AB5">
        <w:t>tạo sức lan tỏa sâu rộng</w:t>
      </w:r>
      <w:r w:rsidR="00F1437B" w:rsidRPr="00837AB5">
        <w:t>, thúc đẩy các phong trào thi đua yêu nước; tạo thống nhất cao trong Đảng, đồng thuận trong nhân dân.</w:t>
      </w:r>
    </w:p>
    <w:p w:rsidR="00675A3D" w:rsidRDefault="006D33FB" w:rsidP="00875373">
      <w:pPr>
        <w:spacing w:line="360" w:lineRule="exact"/>
        <w:ind w:firstLine="720"/>
        <w:jc w:val="both"/>
      </w:pPr>
      <w:r w:rsidRPr="00837AB5">
        <w:t>-</w:t>
      </w:r>
      <w:r w:rsidR="004C494F" w:rsidRPr="00837AB5">
        <w:t xml:space="preserve"> Tuyên truyền các hoạt động chào mừng kỷ niệm các ngày lễ lớn, các sự kiện c</w:t>
      </w:r>
      <w:r w:rsidR="00F1437B" w:rsidRPr="00837AB5">
        <w:t>hính trị trọng đại của đất nước.</w:t>
      </w:r>
      <w:r w:rsidR="004C494F" w:rsidRPr="00837AB5">
        <w:t xml:space="preserve"> </w:t>
      </w:r>
    </w:p>
    <w:p w:rsidR="000F0D94" w:rsidRPr="00837AB5" w:rsidRDefault="000F0D94" w:rsidP="000F0D94">
      <w:pPr>
        <w:spacing w:line="360" w:lineRule="exact"/>
        <w:ind w:firstLine="720"/>
        <w:jc w:val="both"/>
      </w:pPr>
      <w:r w:rsidRPr="00837AB5">
        <w:t>- Đẩy mạnh tuyên truyền việc học tập, làm theo tư tưởng, đạo đức, phong cách Hồ Chí Minh theo Kết luận 01-KL/TW, ngày 18/5/2021 của Bộ Chính trị, gắn với việc thực hiện Nghị quyết Đại hội XIII của Đảng, Nghị quyết Đại hội XVI Đảng bộ thành phố. Tổ chức nghiên cứu, học tập chuyên đề toàn khóa “</w:t>
      </w:r>
      <w:r w:rsidRPr="00837AB5">
        <w:rPr>
          <w:i/>
        </w:rPr>
        <w:t>Học tập và làm theo tư tưởng, đạo đức, phong cách Hồ Chí Minh về ý chí tự lực, tự cường và khát vọng phát triển đất nước phồn vinh, hạnh phúc”</w:t>
      </w:r>
      <w:r w:rsidRPr="00837AB5">
        <w:t>; chuyên đề của thành phố “</w:t>
      </w:r>
      <w:r w:rsidRPr="00837AB5">
        <w:rPr>
          <w:i/>
        </w:rPr>
        <w:t>Đẩy mạnh học tập và làm theo lời dạy của Chủ tịch Hồ Chí Minh với Đảng bộ và Nhân dân Hải Phòng”</w:t>
      </w:r>
      <w:r w:rsidRPr="00837AB5">
        <w:t xml:space="preserve"> trong cán bộ, đảng viên và nhân dân gắn với thực hiện </w:t>
      </w:r>
      <w:r w:rsidR="006B78E1">
        <w:t>Kết luận Hội nghị</w:t>
      </w:r>
      <w:r w:rsidRPr="00837AB5">
        <w:t xml:space="preserve"> Trung ương 4 </w:t>
      </w:r>
      <w:r w:rsidR="0035345C">
        <w:t>(</w:t>
      </w:r>
      <w:r w:rsidRPr="00837AB5">
        <w:t>khóa XII</w:t>
      </w:r>
      <w:r w:rsidR="006B78E1">
        <w:t>I</w:t>
      </w:r>
      <w:r w:rsidR="0035345C">
        <w:t>)</w:t>
      </w:r>
      <w:r w:rsidRPr="00837AB5">
        <w:t xml:space="preserve"> về xây dựng, chỉnh đốn Đảng; Quy định số 37-QĐ/TW ngày 25/10/2021 của Ban Chấp hành Trung ương Đảng </w:t>
      </w:r>
      <w:r w:rsidR="0035345C">
        <w:t>(</w:t>
      </w:r>
      <w:r w:rsidRPr="00837AB5">
        <w:t>khóa XIII</w:t>
      </w:r>
      <w:r w:rsidR="0035345C">
        <w:t>)</w:t>
      </w:r>
      <w:r w:rsidRPr="00837AB5">
        <w:t xml:space="preserve"> về những điều đảng viên không được làm và nhiệm vụ của từng cơ quan, đơn vị; trách nhiệm nêu gương của mỗi cán bộ, đảng viên, góp phần quan trọng vào công tác xây dựng, chỉnh đốn Đảng và hệ thống chính trị, tạo niềm tin trong quần chúng nhân dân.</w:t>
      </w:r>
    </w:p>
    <w:p w:rsidR="00441D27" w:rsidRPr="001E3472" w:rsidRDefault="00441D27" w:rsidP="00441D27">
      <w:pPr>
        <w:spacing w:line="360" w:lineRule="exact"/>
        <w:ind w:firstLine="720"/>
        <w:jc w:val="both"/>
        <w:rPr>
          <w:spacing w:val="-2"/>
        </w:rPr>
      </w:pPr>
      <w:r w:rsidRPr="001E3472">
        <w:rPr>
          <w:spacing w:val="-2"/>
        </w:rPr>
        <w:t xml:space="preserve">- Tuyên truyền các nhiệm vụ, giải pháp và kết quả phát triển kinh tế - xã hội của đất nước, thành phố; </w:t>
      </w:r>
      <w:r w:rsidR="006B78E1" w:rsidRPr="001E3472">
        <w:rPr>
          <w:spacing w:val="-2"/>
        </w:rPr>
        <w:t xml:space="preserve">kết quả công tác xóa nghèo; </w:t>
      </w:r>
      <w:r w:rsidRPr="001E3472">
        <w:rPr>
          <w:spacing w:val="-2"/>
        </w:rPr>
        <w:t>kết quả xây dựng nông thôn mới kiểu mẫu tại 8 xã thí điểm năm 2020-2021 và</w:t>
      </w:r>
      <w:r w:rsidR="006B78E1" w:rsidRPr="001E3472">
        <w:rPr>
          <w:spacing w:val="-2"/>
        </w:rPr>
        <w:t xml:space="preserve"> 14 xã tiếp theo trong năm 2022</w:t>
      </w:r>
      <w:r w:rsidRPr="001E3472">
        <w:rPr>
          <w:spacing w:val="-2"/>
        </w:rPr>
        <w:t>... Qua đó cổ vũ, động viên các tầng lớp nhân dân chung sức, đồng lòng cùng đất nước, thành phố thực hiện thắng lợi những mục tiêu, nhiệm vụ đã đặt ra.</w:t>
      </w:r>
    </w:p>
    <w:p w:rsidR="009C34A5" w:rsidRPr="00837AB5" w:rsidRDefault="009C34A5" w:rsidP="00875373">
      <w:pPr>
        <w:spacing w:line="360" w:lineRule="exact"/>
        <w:ind w:firstLine="720"/>
        <w:jc w:val="both"/>
      </w:pPr>
      <w:r w:rsidRPr="00837AB5">
        <w:t xml:space="preserve">- </w:t>
      </w:r>
      <w:r w:rsidR="00B1478D" w:rsidRPr="00837AB5">
        <w:t>Tuyên truyền</w:t>
      </w:r>
      <w:r w:rsidRPr="00837AB5">
        <w:t xml:space="preserve"> sâu rộng một số cơ chế, chính sách đặc thù phát triển thành phố Hải Phòng đã được Quốc </w:t>
      </w:r>
      <w:r w:rsidR="006B78E1">
        <w:t xml:space="preserve">hội </w:t>
      </w:r>
      <w:r w:rsidR="0035345C">
        <w:t>(</w:t>
      </w:r>
      <w:r w:rsidR="006B78E1">
        <w:t>khóa XV</w:t>
      </w:r>
      <w:r w:rsidR="0035345C">
        <w:t>)</w:t>
      </w:r>
      <w:r w:rsidR="006B78E1">
        <w:t xml:space="preserve"> quyết định thí điểm gắn với</w:t>
      </w:r>
      <w:r w:rsidR="00735F5A" w:rsidRPr="00837AB5">
        <w:t xml:space="preserve"> thực hiện chủ đề năm 2022 của thành phố </w:t>
      </w:r>
      <w:r w:rsidR="00735F5A" w:rsidRPr="00837AB5">
        <w:rPr>
          <w:i/>
        </w:rPr>
        <w:t>“Đẩy mạnh chỉnh trang, hiện đại hóa đô thị - X</w:t>
      </w:r>
      <w:r w:rsidR="003E71A9" w:rsidRPr="00837AB5">
        <w:rPr>
          <w:i/>
        </w:rPr>
        <w:t>ây dựng nông thôn mới kiểu mẫu -</w:t>
      </w:r>
      <w:r w:rsidR="00735F5A" w:rsidRPr="00837AB5">
        <w:rPr>
          <w:i/>
        </w:rPr>
        <w:t xml:space="preserve"> Thực hiện Chuyển đổi số”</w:t>
      </w:r>
      <w:r w:rsidR="00735F5A" w:rsidRPr="00837AB5">
        <w:t>, góp phần đẩy nhanh tiến trình phát triển kinh tế số, xây dựng chính quyền điện tử, đô thị thông minh.</w:t>
      </w:r>
    </w:p>
    <w:p w:rsidR="0009526D" w:rsidRPr="00837AB5" w:rsidRDefault="0009526D" w:rsidP="0069420E">
      <w:pPr>
        <w:spacing w:line="360" w:lineRule="exact"/>
        <w:ind w:firstLine="720"/>
        <w:jc w:val="both"/>
      </w:pPr>
      <w:r w:rsidRPr="00837AB5">
        <w:t>- Tuyên truyền các hoạt động thăm hỏi, tiếp xúc, phát huy vai trò người có uy tín, cá</w:t>
      </w:r>
      <w:r w:rsidR="006B78E1">
        <w:t xml:space="preserve"> nhân tiêu biểu trong cộng đồng các</w:t>
      </w:r>
      <w:r w:rsidRPr="00837AB5">
        <w:t xml:space="preserve"> tôn giáo</w:t>
      </w:r>
      <w:r w:rsidR="0069420E">
        <w:t xml:space="preserve">; </w:t>
      </w:r>
      <w:r w:rsidRPr="00837AB5">
        <w:t>nâng cao ý thức của các tầng lớp nhân d</w:t>
      </w:r>
      <w:r w:rsidR="0069420E">
        <w:t>ân trong việc bảo vệ môi trường</w:t>
      </w:r>
      <w:r w:rsidR="0035345C">
        <w:t>; ứng phó với biến đổi khí hậu</w:t>
      </w:r>
      <w:r w:rsidRPr="00837AB5">
        <w:t>; phòng, ch</w:t>
      </w:r>
      <w:r w:rsidR="001E3472">
        <w:t>ống thiên tai, cứu hộ, cứu nạn…</w:t>
      </w:r>
    </w:p>
    <w:p w:rsidR="00735F5A" w:rsidRPr="00837AB5" w:rsidRDefault="006D33FB" w:rsidP="0033495E">
      <w:pPr>
        <w:spacing w:before="60" w:after="60" w:line="360" w:lineRule="exact"/>
        <w:ind w:firstLine="720"/>
        <w:jc w:val="both"/>
        <w:rPr>
          <w:b/>
        </w:rPr>
      </w:pPr>
      <w:r w:rsidRPr="00837AB5">
        <w:rPr>
          <w:b/>
        </w:rPr>
        <w:lastRenderedPageBreak/>
        <w:t>2. Tuyên truyền, vận động nhân dân nâng cao ý thức, tích cực tham gia phòng</w:t>
      </w:r>
      <w:r w:rsidR="0069420E">
        <w:rPr>
          <w:b/>
        </w:rPr>
        <w:t>,</w:t>
      </w:r>
      <w:r w:rsidRPr="00837AB5">
        <w:rPr>
          <w:b/>
        </w:rPr>
        <w:t xml:space="preserve"> chống dịch bệnh Covid-19</w:t>
      </w:r>
      <w:r w:rsidR="00886DBD">
        <w:rPr>
          <w:b/>
        </w:rPr>
        <w:t>, thích ứng với tình hình mới</w:t>
      </w:r>
    </w:p>
    <w:p w:rsidR="0069420E" w:rsidRPr="00837AB5" w:rsidRDefault="0069420E" w:rsidP="0069420E">
      <w:pPr>
        <w:spacing w:line="360" w:lineRule="exact"/>
        <w:ind w:firstLine="720"/>
        <w:jc w:val="both"/>
      </w:pPr>
      <w:r w:rsidRPr="00837AB5">
        <w:t xml:space="preserve">- Tuyên truyền và triển khai thực hiện Kết luận số 07-KL/TW của Bộ Chính trị, Nghị quyết số 06/NQ-ĐCT của Đoàn Chủ tịch Ủy ban Trung ương MTTQ Việt Nam khóa IX về </w:t>
      </w:r>
      <w:r w:rsidRPr="00837AB5">
        <w:rPr>
          <w:i/>
        </w:rPr>
        <w:t>“Đẩy mạnh vận động toàn dân phát triển kinh tế - xã hội và tiếp tục phòng, chống khắc phục tác động của đại dịch Covid-19”.</w:t>
      </w:r>
    </w:p>
    <w:p w:rsidR="00735F5A" w:rsidRPr="00837AB5" w:rsidRDefault="00F1437B" w:rsidP="00875373">
      <w:pPr>
        <w:spacing w:line="360" w:lineRule="exact"/>
        <w:ind w:firstLine="720"/>
        <w:jc w:val="both"/>
      </w:pPr>
      <w:r w:rsidRPr="00837AB5">
        <w:t>-</w:t>
      </w:r>
      <w:r w:rsidR="0069420E">
        <w:t xml:space="preserve"> V</w:t>
      </w:r>
      <w:r w:rsidRPr="00837AB5">
        <w:t>ận động</w:t>
      </w:r>
      <w:r w:rsidR="006110BF" w:rsidRPr="00837AB5">
        <w:t xml:space="preserve"> các tầng lớp</w:t>
      </w:r>
      <w:r w:rsidRPr="00837AB5">
        <w:t xml:space="preserve"> nhân dân nâng cao ý thức</w:t>
      </w:r>
      <w:r w:rsidR="006D33FB" w:rsidRPr="00837AB5">
        <w:t>,</w:t>
      </w:r>
      <w:r w:rsidR="00735F5A" w:rsidRPr="00837AB5">
        <w:t xml:space="preserve"> tạo sự thống nhất nhận thức; tuyệt đối không l</w:t>
      </w:r>
      <w:r w:rsidR="006D33FB" w:rsidRPr="00837AB5">
        <w:t>ơ là, chủ quan, mất cảnh giác”</w:t>
      </w:r>
      <w:r w:rsidR="0069420E">
        <w:t xml:space="preserve">; </w:t>
      </w:r>
      <w:r w:rsidR="000F1F02" w:rsidRPr="00837AB5">
        <w:t xml:space="preserve">thực hiện nghiêm nguyên lý, 3 trụ cột phòng chống dịch </w:t>
      </w:r>
      <w:r w:rsidR="000F1F02" w:rsidRPr="00837AB5">
        <w:rPr>
          <w:i/>
        </w:rPr>
        <w:t>(cách ly - xét nghiệm - điều trị)</w:t>
      </w:r>
      <w:r w:rsidR="000F1F02" w:rsidRPr="00837AB5">
        <w:t xml:space="preserve"> và công thức “</w:t>
      </w:r>
      <w:r w:rsidR="000F1F02" w:rsidRPr="00837AB5">
        <w:rPr>
          <w:b/>
        </w:rPr>
        <w:t>5K + v</w:t>
      </w:r>
      <w:r w:rsidR="00E97C6E" w:rsidRPr="00837AB5">
        <w:rPr>
          <w:b/>
        </w:rPr>
        <w:t>ắc-xin</w:t>
      </w:r>
      <w:r w:rsidR="000F1F02" w:rsidRPr="00837AB5">
        <w:rPr>
          <w:b/>
        </w:rPr>
        <w:t>, thuốc điều trị + đề cao ý thức người dân và các biện pháp khác”</w:t>
      </w:r>
      <w:r w:rsidR="000F1F02" w:rsidRPr="00837AB5">
        <w:t xml:space="preserve">… để thực hiện hiệu quả mục tiêu “Thích ứng an toàn, linh hoạt, kiểm soát hiệu quả dịch bệnh”, </w:t>
      </w:r>
      <w:r w:rsidR="00735F5A" w:rsidRPr="00837AB5">
        <w:t xml:space="preserve">bảo vệ tối đa sức khoẻ, tính mạng của người dân; khôi phục và phát triển kinh tế - xã hội; bảo đảm an ninh, trật tự, an toàn xã hội. </w:t>
      </w:r>
    </w:p>
    <w:p w:rsidR="00EF3A06" w:rsidRPr="00837AB5" w:rsidRDefault="00B21DDF" w:rsidP="00875373">
      <w:pPr>
        <w:spacing w:line="360" w:lineRule="exact"/>
        <w:ind w:firstLine="720"/>
        <w:jc w:val="both"/>
      </w:pPr>
      <w:r w:rsidRPr="00837AB5">
        <w:t xml:space="preserve">- </w:t>
      </w:r>
      <w:r w:rsidR="00524956" w:rsidRPr="00837AB5">
        <w:t>Thực hiện phương châm “đi từng ngõ, gõ từng nhà, rà từng người” v</w:t>
      </w:r>
      <w:r w:rsidRPr="00837AB5">
        <w:t xml:space="preserve">ận động nhân dân tiêm phòng vắc-xin, không để sót các trường hợp thuộc diện phải tiêm, nhất là người có bệnh nền, người trên 50 tuổi; </w:t>
      </w:r>
      <w:r w:rsidR="00C73C48" w:rsidRPr="00837AB5">
        <w:t>không tổ chức các</w:t>
      </w:r>
      <w:r w:rsidR="00E97C6E" w:rsidRPr="00837AB5">
        <w:t xml:space="preserve"> hoạt động tập trung đông người làm lây lan dịch bệnh.</w:t>
      </w:r>
      <w:r w:rsidR="00C73C48" w:rsidRPr="00837AB5">
        <w:t> </w:t>
      </w:r>
    </w:p>
    <w:p w:rsidR="00C73C48" w:rsidRPr="00837AB5" w:rsidRDefault="00B21DDF" w:rsidP="00875373">
      <w:pPr>
        <w:spacing w:line="360" w:lineRule="exact"/>
        <w:ind w:firstLine="720"/>
        <w:jc w:val="both"/>
      </w:pPr>
      <w:r w:rsidRPr="00837AB5">
        <w:t>-</w:t>
      </w:r>
      <w:r w:rsidR="00FE0DDF" w:rsidRPr="00837AB5">
        <w:t xml:space="preserve"> Tích cực vận động nhân dân </w:t>
      </w:r>
      <w:r w:rsidR="0021525B" w:rsidRPr="00837AB5">
        <w:t xml:space="preserve">chung tay, chung sức </w:t>
      </w:r>
      <w:r w:rsidR="00FE0DDF" w:rsidRPr="00837AB5">
        <w:t xml:space="preserve">tham gia ủng hộ </w:t>
      </w:r>
      <w:r w:rsidR="0069420E">
        <w:t xml:space="preserve">kinh phí </w:t>
      </w:r>
      <w:r w:rsidR="00E97C6E" w:rsidRPr="00837AB5">
        <w:t xml:space="preserve">để </w:t>
      </w:r>
      <w:r w:rsidR="0069420E">
        <w:t>có</w:t>
      </w:r>
      <w:r w:rsidR="00E97C6E" w:rsidRPr="00837AB5">
        <w:t xml:space="preserve"> thêm nguồn lực </w:t>
      </w:r>
      <w:r w:rsidR="0035345C">
        <w:t>phục vụ công tác</w:t>
      </w:r>
      <w:r w:rsidR="00FE0DDF" w:rsidRPr="00837AB5">
        <w:t xml:space="preserve"> phòng chống dịch</w:t>
      </w:r>
      <w:r w:rsidR="00E97C6E" w:rsidRPr="00837AB5">
        <w:t xml:space="preserve"> </w:t>
      </w:r>
      <w:r w:rsidR="00B5497D">
        <w:t xml:space="preserve">Covid-19 </w:t>
      </w:r>
      <w:r w:rsidR="00E97C6E" w:rsidRPr="00837AB5">
        <w:t>của thành phố.</w:t>
      </w:r>
    </w:p>
    <w:p w:rsidR="00553331" w:rsidRPr="00837AB5" w:rsidRDefault="00E97C6E" w:rsidP="0033495E">
      <w:pPr>
        <w:spacing w:before="60" w:after="60" w:line="360" w:lineRule="exact"/>
        <w:ind w:firstLine="720"/>
        <w:jc w:val="both"/>
        <w:rPr>
          <w:b/>
        </w:rPr>
      </w:pPr>
      <w:r w:rsidRPr="00837AB5">
        <w:rPr>
          <w:b/>
        </w:rPr>
        <w:t xml:space="preserve">3. </w:t>
      </w:r>
      <w:r w:rsidR="005470DA" w:rsidRPr="00837AB5">
        <w:rPr>
          <w:b/>
        </w:rPr>
        <w:t>Tuyên truyền, vận động, thúc đẩy, phát huy tinh thần đoàn kết, sáng tạo, thực hiện hiệu quả các cuộc vận động, phong trào thi đua yêu nước trong Nhân dân</w:t>
      </w:r>
    </w:p>
    <w:p w:rsidR="00553331" w:rsidRPr="001E3472" w:rsidRDefault="00EF3A06" w:rsidP="00875373">
      <w:pPr>
        <w:spacing w:line="360" w:lineRule="exact"/>
        <w:ind w:firstLine="720"/>
        <w:jc w:val="both"/>
        <w:rPr>
          <w:spacing w:val="-2"/>
        </w:rPr>
      </w:pPr>
      <w:r w:rsidRPr="00837AB5">
        <w:t xml:space="preserve">- </w:t>
      </w:r>
      <w:r w:rsidR="00AE7BC0">
        <w:rPr>
          <w:spacing w:val="-2"/>
        </w:rPr>
        <w:t xml:space="preserve">Tập trung </w:t>
      </w:r>
      <w:r w:rsidR="0009526D" w:rsidRPr="001E3472">
        <w:rPr>
          <w:spacing w:val="-2"/>
        </w:rPr>
        <w:t>t</w:t>
      </w:r>
      <w:r w:rsidR="005470DA" w:rsidRPr="001E3472">
        <w:rPr>
          <w:spacing w:val="-2"/>
        </w:rPr>
        <w:t>uyên truyền các nhiệm vụ trọng tâm và kết quả triển khai Cuộc vận động “Toàn dân đoàn kết xây dựng nông thôn mới, đô thị văn minh”</w:t>
      </w:r>
      <w:r w:rsidRPr="001E3472">
        <w:rPr>
          <w:spacing w:val="-2"/>
        </w:rPr>
        <w:t xml:space="preserve">, </w:t>
      </w:r>
      <w:r w:rsidR="005470DA" w:rsidRPr="001E3472">
        <w:rPr>
          <w:spacing w:val="-2"/>
        </w:rPr>
        <w:t>chương trình xây dựng nông thôn mới kiểu mẫu</w:t>
      </w:r>
      <w:r w:rsidRPr="001E3472">
        <w:rPr>
          <w:spacing w:val="-2"/>
        </w:rPr>
        <w:t>, chỉnh trang đô thị</w:t>
      </w:r>
      <w:r w:rsidR="005470DA" w:rsidRPr="001E3472">
        <w:rPr>
          <w:spacing w:val="-2"/>
        </w:rPr>
        <w:t xml:space="preserve">; cuộc vận động “Người Việt Nam ưu tiên dùng hàng Việt Nam”; phong trào thi đua “Đoàn kết, sáng tạo”, “Cả nước chung tay vì người nghèo - Không để ai bị bỏ lại phía sau”; các hoạt động chăm lo người nghèo, người có hoàn cảnh khó khăn… nhằm phát huy các giá trị, truyền thống tốt đẹp của dân tộc, </w:t>
      </w:r>
      <w:r w:rsidR="00553331" w:rsidRPr="001E3472">
        <w:rPr>
          <w:spacing w:val="-2"/>
        </w:rPr>
        <w:t xml:space="preserve">khơi dậy lòng yêu nước, niềm tự hào, tự tôn dân tộc, kích thích sản xuất, </w:t>
      </w:r>
      <w:r w:rsidR="00680D79" w:rsidRPr="001E3472">
        <w:rPr>
          <w:spacing w:val="-2"/>
        </w:rPr>
        <w:t>kinh doanh</w:t>
      </w:r>
      <w:r w:rsidR="00553331" w:rsidRPr="001E3472">
        <w:rPr>
          <w:spacing w:val="-2"/>
        </w:rPr>
        <w:t>,</w:t>
      </w:r>
      <w:r w:rsidR="00680D79" w:rsidRPr="001E3472">
        <w:rPr>
          <w:spacing w:val="-2"/>
        </w:rPr>
        <w:t xml:space="preserve"> </w:t>
      </w:r>
      <w:r w:rsidR="00553331" w:rsidRPr="001E3472">
        <w:rPr>
          <w:spacing w:val="-2"/>
        </w:rPr>
        <w:t>đóng góp vào sự phát triển kinh tế</w:t>
      </w:r>
      <w:r w:rsidR="002044FC" w:rsidRPr="001E3472">
        <w:rPr>
          <w:spacing w:val="-2"/>
        </w:rPr>
        <w:t xml:space="preserve"> và bảo đảm an sinh xã hội của thành phố</w:t>
      </w:r>
      <w:r w:rsidR="00553331" w:rsidRPr="001E3472">
        <w:rPr>
          <w:spacing w:val="-2"/>
        </w:rPr>
        <w:t>.</w:t>
      </w:r>
    </w:p>
    <w:p w:rsidR="00C17FC5" w:rsidRPr="00AE7BC0" w:rsidRDefault="00C17FC5" w:rsidP="00875373">
      <w:pPr>
        <w:spacing w:line="360" w:lineRule="exact"/>
        <w:ind w:firstLine="720"/>
        <w:jc w:val="both"/>
        <w:rPr>
          <w:spacing w:val="-2"/>
        </w:rPr>
      </w:pPr>
      <w:r w:rsidRPr="00AE7BC0">
        <w:rPr>
          <w:spacing w:val="-2"/>
        </w:rPr>
        <w:t>- Chú trọng </w:t>
      </w:r>
      <w:r w:rsidR="001E5956" w:rsidRPr="00AE7BC0">
        <w:rPr>
          <w:spacing w:val="-2"/>
        </w:rPr>
        <w:t xml:space="preserve">tuyên truyền, </w:t>
      </w:r>
      <w:r w:rsidRPr="00AE7BC0">
        <w:rPr>
          <w:spacing w:val="-2"/>
        </w:rPr>
        <w:t>xây dựng tư tưởng đạo đức, lối sống và đời sống</w:t>
      </w:r>
      <w:r w:rsidR="001E5956" w:rsidRPr="00AE7BC0">
        <w:rPr>
          <w:spacing w:val="-2"/>
        </w:rPr>
        <w:t xml:space="preserve"> văn hoá lành mạnh trong xã hội</w:t>
      </w:r>
      <w:r w:rsidRPr="00AE7BC0">
        <w:rPr>
          <w:spacing w:val="-2"/>
        </w:rPr>
        <w:t xml:space="preserve">; kịp thời ngăn chặn và đẩy lùi các hoạt động phản văn hoá, các sản phẩm văn hoá độc hại, </w:t>
      </w:r>
      <w:r w:rsidR="001E5956" w:rsidRPr="00AE7BC0">
        <w:rPr>
          <w:spacing w:val="-2"/>
        </w:rPr>
        <w:t xml:space="preserve">các </w:t>
      </w:r>
      <w:r w:rsidR="00CF1BED" w:rsidRPr="00AE7BC0">
        <w:rPr>
          <w:spacing w:val="-2"/>
        </w:rPr>
        <w:t xml:space="preserve">hủ tục, </w:t>
      </w:r>
      <w:r w:rsidR="001E5956" w:rsidRPr="00AE7BC0">
        <w:rPr>
          <w:spacing w:val="-2"/>
        </w:rPr>
        <w:t>tệ nạn ra khỏi cộng đồng</w:t>
      </w:r>
      <w:r w:rsidRPr="00AE7BC0">
        <w:rPr>
          <w:spacing w:val="-2"/>
        </w:rPr>
        <w:t>; phát huy vai trò quần chúng trong xây dựng văn hóa giao thông, ứng xử có văn hóa trong công sở, trường học, bệnh viện</w:t>
      </w:r>
      <w:r w:rsidR="0035345C" w:rsidRPr="00AE7BC0">
        <w:rPr>
          <w:spacing w:val="-2"/>
        </w:rPr>
        <w:t>, khu dân cư, tổ dân phố</w:t>
      </w:r>
      <w:r w:rsidRPr="00AE7BC0">
        <w:rPr>
          <w:spacing w:val="-2"/>
        </w:rPr>
        <w:t xml:space="preserve"> và từng gia đình…</w:t>
      </w:r>
    </w:p>
    <w:p w:rsidR="003B777E" w:rsidRPr="00837AB5" w:rsidRDefault="007842DD" w:rsidP="00875373">
      <w:pPr>
        <w:spacing w:line="360" w:lineRule="exact"/>
        <w:ind w:firstLine="720"/>
        <w:jc w:val="both"/>
      </w:pPr>
      <w:r w:rsidRPr="00837AB5">
        <w:t xml:space="preserve">- Tuyên truyền đổi mới, nâng cao chất lượng và hiệu quả tổ chức Ngày hội Đại đoàn kết toàn dân tộc ở khu dân cư vào dịp kỷ niệm </w:t>
      </w:r>
      <w:r w:rsidR="0035345C">
        <w:t xml:space="preserve">Ngày truyền thống </w:t>
      </w:r>
      <w:r w:rsidR="0035345C">
        <w:lastRenderedPageBreak/>
        <w:t xml:space="preserve">MTTQ Việt Nam, </w:t>
      </w:r>
      <w:r w:rsidR="003B777E" w:rsidRPr="00837AB5">
        <w:t xml:space="preserve">đảm bảo an toàn phòng, chống dịch Covid-19, </w:t>
      </w:r>
      <w:r w:rsidR="00B5497D">
        <w:t>tạo</w:t>
      </w:r>
      <w:r w:rsidR="003B777E" w:rsidRPr="00837AB5">
        <w:t xml:space="preserve"> được không khí đoàn kết, vui tươi của Ngày hội. </w:t>
      </w:r>
    </w:p>
    <w:p w:rsidR="008F6A4B" w:rsidRPr="00837AB5" w:rsidRDefault="008F6A4B" w:rsidP="00875373">
      <w:pPr>
        <w:spacing w:line="360" w:lineRule="exact"/>
        <w:ind w:firstLine="720"/>
        <w:jc w:val="both"/>
      </w:pPr>
      <w:r w:rsidRPr="00837AB5">
        <w:t>- Tuyên truyền sâu rộng Giải báo chí “Vì sự nghiệp Đại đoàn kết toàn dân tộc”, Giải báo chí toàn quốc “Báo chí với công tác đấu tranh phòng, chống tham nhũng, lãng phí”; tuyên truyền, phổ biến các mô hình, điển hình tiên tiến trong xây dựng và phát huy sức mạnh khối đại đoàn kết toàn dân tộc, những việc làm hay, giải pháp tốt trong công tác tuyên truyền.</w:t>
      </w:r>
    </w:p>
    <w:p w:rsidR="007842DD" w:rsidRPr="00837AB5" w:rsidRDefault="00972706" w:rsidP="0033495E">
      <w:pPr>
        <w:spacing w:before="60" w:after="60" w:line="360" w:lineRule="exact"/>
        <w:ind w:firstLine="720"/>
        <w:jc w:val="both"/>
        <w:rPr>
          <w:b/>
        </w:rPr>
      </w:pPr>
      <w:r w:rsidRPr="00837AB5">
        <w:rPr>
          <w:b/>
        </w:rPr>
        <w:t xml:space="preserve">4. </w:t>
      </w:r>
      <w:r w:rsidR="007842DD" w:rsidRPr="00837AB5">
        <w:rPr>
          <w:b/>
        </w:rPr>
        <w:t>Tuyên truyền việc thực hiện dân chủ; đại diện, bảo vệ quyền và lợi ích hợp pháp, chính đáng của Nhân dân; tăng cường giám sát và phản biện xã hội; tham gia phòng, chống tham nhũng, lãng phí; xây dựng Đảng, Nhà nước trong sạch, vững mạnh</w:t>
      </w:r>
    </w:p>
    <w:p w:rsidR="00CC780C" w:rsidRPr="00837AB5" w:rsidRDefault="00CC780C" w:rsidP="00875373">
      <w:pPr>
        <w:spacing w:line="360" w:lineRule="exact"/>
        <w:ind w:firstLine="720"/>
        <w:jc w:val="both"/>
      </w:pPr>
      <w:r w:rsidRPr="00837AB5">
        <w:t xml:space="preserve">- Tuyên truyền việc triển khai thực hiện Quyết định số 217-QĐ/TW, ngày 12/12/2013 của Bộ Chính trị (khóa XI) ban hành Quy chế giám sát và phản biện xã hội của Mặt trận Tổ quốc Việt Nam và các đoàn thể chính trị - xã hội và Quyết định số 218-QĐ/TW, ngày 12/12/2013 của Bộ Chính trị (khóa XI) ban hành quy định về việc MTTQ Việt Nam, các đoàn thể chính trị - xã hội và Nhân dân tham gia góp ý xây dựng Đảng, xây dựng chính quyền. </w:t>
      </w:r>
    </w:p>
    <w:p w:rsidR="007716E5" w:rsidRPr="00AE7BC0" w:rsidRDefault="008F6A4B" w:rsidP="00875373">
      <w:pPr>
        <w:spacing w:line="360" w:lineRule="exact"/>
        <w:ind w:firstLine="720"/>
        <w:jc w:val="both"/>
        <w:rPr>
          <w:spacing w:val="-4"/>
        </w:rPr>
      </w:pPr>
      <w:r w:rsidRPr="00AE7BC0">
        <w:rPr>
          <w:spacing w:val="-4"/>
        </w:rPr>
        <w:t xml:space="preserve">- </w:t>
      </w:r>
      <w:r w:rsidR="00AE7BC0" w:rsidRPr="00AE7BC0">
        <w:rPr>
          <w:spacing w:val="-4"/>
        </w:rPr>
        <w:t>T</w:t>
      </w:r>
      <w:r w:rsidR="00CF1BED" w:rsidRPr="00AE7BC0">
        <w:rPr>
          <w:spacing w:val="-4"/>
        </w:rPr>
        <w:t xml:space="preserve">uyên truyền vận động nhân dân thực hiện tốt quy chế dân chủ ở </w:t>
      </w:r>
      <w:r w:rsidRPr="00AE7BC0">
        <w:rPr>
          <w:spacing w:val="-4"/>
        </w:rPr>
        <w:t>cơ sở với</w:t>
      </w:r>
      <w:r w:rsidR="00CF1BED" w:rsidRPr="00AE7BC0">
        <w:rPr>
          <w:spacing w:val="-4"/>
        </w:rPr>
        <w:t xml:space="preserve"> phương châm </w:t>
      </w:r>
      <w:r w:rsidR="00CF1BED" w:rsidRPr="00AE7BC0">
        <w:rPr>
          <w:i/>
          <w:spacing w:val="-4"/>
        </w:rPr>
        <w:t>“Dân biết, dân bàn, dân làm, dân kiểm tra</w:t>
      </w:r>
      <w:r w:rsidRPr="00AE7BC0">
        <w:rPr>
          <w:i/>
          <w:spacing w:val="-4"/>
        </w:rPr>
        <w:t>, dân thụ hưởng”</w:t>
      </w:r>
      <w:r w:rsidRPr="00AE7BC0">
        <w:rPr>
          <w:spacing w:val="-4"/>
        </w:rPr>
        <w:t xml:space="preserve">. </w:t>
      </w:r>
      <w:r w:rsidR="001E3472" w:rsidRPr="00AE7BC0">
        <w:rPr>
          <w:spacing w:val="-4"/>
        </w:rPr>
        <w:t xml:space="preserve">Đẩy mạnh các hoạt động giám sát </w:t>
      </w:r>
      <w:r w:rsidR="001E3472" w:rsidRPr="00AE7BC0">
        <w:rPr>
          <w:rFonts w:eastAsia="@Dotum"/>
          <w:spacing w:val="-4"/>
          <w:lang w:val="eu-ES"/>
        </w:rPr>
        <w:t xml:space="preserve">nhất là giám sát việc thực hiện các chính sách liên quan thiết thực, trực tiếp tới đời sống của các tầng lớp nhân dân, tạo đồng thuận trong xã hội, </w:t>
      </w:r>
      <w:r w:rsidR="001E3472" w:rsidRPr="00AE7BC0">
        <w:rPr>
          <w:spacing w:val="-4"/>
        </w:rPr>
        <w:t>đ</w:t>
      </w:r>
      <w:r w:rsidR="007716E5" w:rsidRPr="00AE7BC0">
        <w:rPr>
          <w:spacing w:val="-4"/>
        </w:rPr>
        <w:t>ộng viên nhân dân tích cực tham gia vào công tác đấu tranh phòng, chống tham nhũng, tiêu cực, thực hành tiết kiệm, chống lãng phí</w:t>
      </w:r>
      <w:r w:rsidR="00AE7BC0" w:rsidRPr="00AE7BC0">
        <w:rPr>
          <w:spacing w:val="-4"/>
        </w:rPr>
        <w:t>; xây dựng kế hoạch giám sát người đứng đầu các tổ chức, cơ quan, đơn vị, địa phương</w:t>
      </w:r>
      <w:r w:rsidR="007716E5" w:rsidRPr="00AE7BC0">
        <w:rPr>
          <w:spacing w:val="-4"/>
        </w:rPr>
        <w:t>…</w:t>
      </w:r>
    </w:p>
    <w:p w:rsidR="00125C4A" w:rsidRPr="00837AB5" w:rsidRDefault="00FA47A4" w:rsidP="00B1478D">
      <w:pPr>
        <w:spacing w:before="60" w:after="60" w:line="360" w:lineRule="exact"/>
        <w:ind w:firstLine="720"/>
        <w:jc w:val="both"/>
        <w:rPr>
          <w:b/>
        </w:rPr>
      </w:pPr>
      <w:r>
        <w:rPr>
          <w:b/>
        </w:rPr>
        <w:t>5</w:t>
      </w:r>
      <w:r w:rsidR="00F8789A" w:rsidRPr="00837AB5">
        <w:rPr>
          <w:b/>
        </w:rPr>
        <w:t xml:space="preserve">. </w:t>
      </w:r>
      <w:r w:rsidR="007842DD" w:rsidRPr="00837AB5">
        <w:rPr>
          <w:b/>
        </w:rPr>
        <w:t>Tuyên truyền việc tăng cường đ</w:t>
      </w:r>
      <w:r w:rsidR="00615537" w:rsidRPr="00837AB5">
        <w:rPr>
          <w:b/>
        </w:rPr>
        <w:t>oàn kết quốc tế</w:t>
      </w:r>
      <w:r w:rsidR="0009526D" w:rsidRPr="00837AB5">
        <w:rPr>
          <w:b/>
        </w:rPr>
        <w:t>, mở rộng hoạt động đối ngoại nhân dân</w:t>
      </w:r>
    </w:p>
    <w:p w:rsidR="00E97C6E" w:rsidRPr="00837AB5" w:rsidRDefault="006832CC" w:rsidP="00875373">
      <w:pPr>
        <w:spacing w:line="360" w:lineRule="exact"/>
        <w:ind w:firstLine="720"/>
        <w:jc w:val="both"/>
      </w:pPr>
      <w:r w:rsidRPr="00837AB5">
        <w:t xml:space="preserve">- </w:t>
      </w:r>
      <w:r w:rsidR="00615537" w:rsidRPr="00837AB5">
        <w:t>Vận động các tầng lớp nhân dân thực hiện chủ trương đối ngoại của Đảng, chính sách ngoại giao của Nhà nước, mở rộng các hoạt động giao lưu, trao đổi với các tổ chức nhân dân các nước</w:t>
      </w:r>
      <w:r w:rsidRPr="00837AB5">
        <w:t xml:space="preserve"> nhằm giới thiệu hình ảnh đất nước, con người Việt Nam </w:t>
      </w:r>
      <w:r w:rsidR="00FA47A4">
        <w:t xml:space="preserve">và thành phố Hải Phòng </w:t>
      </w:r>
      <w:r w:rsidRPr="00837AB5">
        <w:t>đến với bạn bè quốc tế...</w:t>
      </w:r>
    </w:p>
    <w:p w:rsidR="007842DD" w:rsidRPr="00837AB5" w:rsidRDefault="007842DD" w:rsidP="00875373">
      <w:pPr>
        <w:spacing w:line="360" w:lineRule="exact"/>
        <w:ind w:firstLine="720"/>
        <w:jc w:val="both"/>
      </w:pPr>
      <w:r w:rsidRPr="00837AB5">
        <w:t xml:space="preserve">- Phát huy vai trò của cộng đồng người Việt Nam ở nước ngoài trong các hoạt động đoàn kết, hữu nghị, phát triển quan hệ hợp tác quốc tế và góp </w:t>
      </w:r>
      <w:r w:rsidR="006832CC" w:rsidRPr="00837AB5">
        <w:t>sức</w:t>
      </w:r>
      <w:r w:rsidRPr="00837AB5">
        <w:t xml:space="preserve"> xây dựng quê hương, đất nước</w:t>
      </w:r>
      <w:r w:rsidR="006832CC" w:rsidRPr="00837AB5">
        <w:t xml:space="preserve"> phát triển</w:t>
      </w:r>
      <w:r w:rsidRPr="00837AB5">
        <w:t xml:space="preserve">. </w:t>
      </w:r>
    </w:p>
    <w:p w:rsidR="007842DD" w:rsidRPr="00837AB5" w:rsidRDefault="00397DB9" w:rsidP="00875373">
      <w:pPr>
        <w:spacing w:before="120" w:after="120" w:line="360" w:lineRule="exact"/>
        <w:ind w:firstLine="720"/>
        <w:jc w:val="both"/>
        <w:rPr>
          <w:b/>
        </w:rPr>
      </w:pPr>
      <w:r w:rsidRPr="00837AB5">
        <w:rPr>
          <w:b/>
        </w:rPr>
        <w:t>III. TỔ CHỨC THỰC HIỆN</w:t>
      </w:r>
    </w:p>
    <w:p w:rsidR="007842DD" w:rsidRPr="00837AB5" w:rsidRDefault="00397DB9" w:rsidP="0033495E">
      <w:pPr>
        <w:spacing w:before="60" w:after="60" w:line="360" w:lineRule="exact"/>
        <w:ind w:firstLine="720"/>
        <w:jc w:val="both"/>
        <w:rPr>
          <w:b/>
        </w:rPr>
      </w:pPr>
      <w:r w:rsidRPr="00837AB5">
        <w:rPr>
          <w:b/>
        </w:rPr>
        <w:t>1. Ban Thường trực Ủy ban MTTQ Việt Nam thành phố</w:t>
      </w:r>
    </w:p>
    <w:p w:rsidR="008364F8" w:rsidRPr="001E3472" w:rsidRDefault="00397DB9" w:rsidP="00875373">
      <w:pPr>
        <w:spacing w:line="360" w:lineRule="exact"/>
        <w:ind w:firstLine="720"/>
        <w:jc w:val="both"/>
        <w:rPr>
          <w:spacing w:val="-4"/>
        </w:rPr>
      </w:pPr>
      <w:r w:rsidRPr="001E3472">
        <w:rPr>
          <w:spacing w:val="-4"/>
        </w:rPr>
        <w:t xml:space="preserve">-  </w:t>
      </w:r>
      <w:r w:rsidR="000E16C2" w:rsidRPr="001E3472">
        <w:rPr>
          <w:spacing w:val="-4"/>
        </w:rPr>
        <w:t>P</w:t>
      </w:r>
      <w:r w:rsidRPr="001E3472">
        <w:rPr>
          <w:spacing w:val="-4"/>
        </w:rPr>
        <w:t xml:space="preserve">hối hợp </w:t>
      </w:r>
      <w:r w:rsidR="002A247C" w:rsidRPr="001E3472">
        <w:rPr>
          <w:spacing w:val="-4"/>
        </w:rPr>
        <w:t xml:space="preserve">chặt chẽ </w:t>
      </w:r>
      <w:r w:rsidRPr="001E3472">
        <w:rPr>
          <w:spacing w:val="-4"/>
        </w:rPr>
        <w:t xml:space="preserve">với </w:t>
      </w:r>
      <w:r w:rsidR="00B5497D" w:rsidRPr="001E3472">
        <w:rPr>
          <w:spacing w:val="-4"/>
        </w:rPr>
        <w:t>Ban</w:t>
      </w:r>
      <w:r w:rsidRPr="001E3472">
        <w:rPr>
          <w:spacing w:val="-4"/>
        </w:rPr>
        <w:t xml:space="preserve"> Tuyên giáo </w:t>
      </w:r>
      <w:r w:rsidR="00B5497D" w:rsidRPr="001E3472">
        <w:rPr>
          <w:spacing w:val="-4"/>
        </w:rPr>
        <w:t>Thành ủy</w:t>
      </w:r>
      <w:r w:rsidRPr="001E3472">
        <w:rPr>
          <w:spacing w:val="-4"/>
        </w:rPr>
        <w:t xml:space="preserve">, các tổ chức thành viên </w:t>
      </w:r>
      <w:r w:rsidR="00BA728B" w:rsidRPr="001E3472">
        <w:rPr>
          <w:spacing w:val="-4"/>
        </w:rPr>
        <w:t>thực hiện công tác tuyên truyền</w:t>
      </w:r>
      <w:r w:rsidR="00E05FA6" w:rsidRPr="001E3472">
        <w:rPr>
          <w:spacing w:val="-4"/>
        </w:rPr>
        <w:t>, vận động</w:t>
      </w:r>
      <w:r w:rsidR="001E3472" w:rsidRPr="001E3472">
        <w:rPr>
          <w:spacing w:val="-4"/>
        </w:rPr>
        <w:t xml:space="preserve">; </w:t>
      </w:r>
      <w:r w:rsidR="00CC780C" w:rsidRPr="001E3472">
        <w:rPr>
          <w:spacing w:val="-4"/>
        </w:rPr>
        <w:t>lồng ghép các nội dung tuyên truyền vào các lớp tập huấn, bồi dưỡng nghiệp vụ cho cán bộ công tác Mặt trận</w:t>
      </w:r>
      <w:r w:rsidR="00FA47A4" w:rsidRPr="001E3472">
        <w:rPr>
          <w:spacing w:val="-4"/>
        </w:rPr>
        <w:t xml:space="preserve"> hằ</w:t>
      </w:r>
      <w:r w:rsidR="00BA728B" w:rsidRPr="001E3472">
        <w:rPr>
          <w:spacing w:val="-4"/>
        </w:rPr>
        <w:t>ng năm</w:t>
      </w:r>
      <w:r w:rsidR="00CC780C" w:rsidRPr="001E3472">
        <w:rPr>
          <w:spacing w:val="-4"/>
        </w:rPr>
        <w:t xml:space="preserve">. </w:t>
      </w:r>
    </w:p>
    <w:p w:rsidR="0068622E" w:rsidRPr="00837AB5" w:rsidRDefault="00CC780C" w:rsidP="00875373">
      <w:pPr>
        <w:spacing w:line="360" w:lineRule="exact"/>
        <w:ind w:firstLine="720"/>
        <w:jc w:val="both"/>
      </w:pPr>
      <w:r w:rsidRPr="00837AB5">
        <w:lastRenderedPageBreak/>
        <w:t xml:space="preserve">- </w:t>
      </w:r>
      <w:r w:rsidR="00FA47A4">
        <w:t>P</w:t>
      </w:r>
      <w:r w:rsidR="00BA728B" w:rsidRPr="00837AB5">
        <w:t xml:space="preserve">hối hợp với các cơ quan thông </w:t>
      </w:r>
      <w:r w:rsidR="00FA47A4">
        <w:t>tấn</w:t>
      </w:r>
      <w:r w:rsidR="00BA728B" w:rsidRPr="00837AB5">
        <w:t xml:space="preserve"> báo chí, </w:t>
      </w:r>
      <w:r w:rsidR="00441D27" w:rsidRPr="00837AB5">
        <w:t>Đài Phát thanh và Truyền hình Hải Phòng xây dựng các phóng sự phát sóng trong chuyên mục “Đại đoàn kết toàn dân” hàng tuần</w:t>
      </w:r>
      <w:r w:rsidR="00C31F86" w:rsidRPr="00837AB5">
        <w:t xml:space="preserve">, các tin thời sự tuyên truyền hoạt động </w:t>
      </w:r>
      <w:r w:rsidR="000E16C2">
        <w:t xml:space="preserve">nổi bật </w:t>
      </w:r>
      <w:r w:rsidR="00C31F86" w:rsidRPr="00837AB5">
        <w:t xml:space="preserve">của MTTQ các cấp; phối hợp với Báo Hải Phòng, Chuyên đề An ninh Hải Phòng, Cổng thông tin điện tử UBND thành phố xây dựng chuyên trang, các bài viết </w:t>
      </w:r>
      <w:r w:rsidR="00FE6659" w:rsidRPr="00837AB5">
        <w:t>hấp dẫn, mang thông điệp tích cực, lan tỏa tới cộng đồng.</w:t>
      </w:r>
    </w:p>
    <w:p w:rsidR="00CC780C" w:rsidRPr="00837AB5" w:rsidRDefault="00CC780C" w:rsidP="00875373">
      <w:pPr>
        <w:spacing w:line="360" w:lineRule="exact"/>
        <w:ind w:firstLine="720"/>
        <w:jc w:val="both"/>
      </w:pPr>
      <w:r w:rsidRPr="00837AB5">
        <w:t>- Cải tiến nội dung, hình thức và đăng tải kịp thời các tin, bài tuyên tru</w:t>
      </w:r>
      <w:r w:rsidR="001B5038" w:rsidRPr="00837AB5">
        <w:t xml:space="preserve">yền trên Cổng thông tin điện tử, </w:t>
      </w:r>
      <w:r w:rsidRPr="00837AB5">
        <w:t>Tập san Thông tin công tác Mặt trận của Ủy ban MTTQ Việt Nam thành phố</w:t>
      </w:r>
      <w:r w:rsidR="001B5038" w:rsidRPr="00837AB5">
        <w:t xml:space="preserve">; các trang </w:t>
      </w:r>
      <w:r w:rsidR="00226227" w:rsidRPr="00837AB5">
        <w:t>mạng cộng đồng facebook của hệ thống MTTQVN thành phố</w:t>
      </w:r>
      <w:r w:rsidRPr="00837AB5">
        <w:t>.</w:t>
      </w:r>
    </w:p>
    <w:p w:rsidR="002A614B" w:rsidRPr="00837AB5" w:rsidRDefault="00BA728B" w:rsidP="002A614B">
      <w:pPr>
        <w:spacing w:line="360" w:lineRule="exact"/>
        <w:ind w:firstLine="720"/>
        <w:jc w:val="both"/>
      </w:pPr>
      <w:r w:rsidRPr="00837AB5">
        <w:t xml:space="preserve">- </w:t>
      </w:r>
      <w:r w:rsidR="002A614B" w:rsidRPr="00837AB5">
        <w:t xml:space="preserve">Tiếp tục vận động, đoàn kết, tập hợp các tổ chức tôn giáo, chức sắc, tín đồ sống "tốt đời đẹp đạo", động viên người Việt Nam ở nước ngoài hướng về đất nước, thành phố và có những đóng góp tích cực cho công </w:t>
      </w:r>
      <w:r w:rsidR="00FE6659" w:rsidRPr="00837AB5">
        <w:t xml:space="preserve">cuộc xây dựng, </w:t>
      </w:r>
      <w:r w:rsidR="002A614B" w:rsidRPr="00837AB5">
        <w:t>bảo vệ Tổ quốc</w:t>
      </w:r>
      <w:r w:rsidR="00FE6659" w:rsidRPr="00837AB5">
        <w:t xml:space="preserve"> và phát triển thành phố</w:t>
      </w:r>
      <w:r w:rsidR="002A614B" w:rsidRPr="00837AB5">
        <w:t xml:space="preserve">.  </w:t>
      </w:r>
    </w:p>
    <w:p w:rsidR="00FA47A4" w:rsidRDefault="00580BA2" w:rsidP="0033495E">
      <w:pPr>
        <w:spacing w:before="60" w:after="60" w:line="360" w:lineRule="exact"/>
        <w:ind w:firstLine="720"/>
        <w:jc w:val="both"/>
        <w:rPr>
          <w:b/>
        </w:rPr>
      </w:pPr>
      <w:r w:rsidRPr="00837AB5">
        <w:rPr>
          <w:b/>
        </w:rPr>
        <w:t xml:space="preserve">2. </w:t>
      </w:r>
      <w:r w:rsidR="00FA47A4" w:rsidRPr="00837AB5">
        <w:rPr>
          <w:b/>
        </w:rPr>
        <w:t>Ban Thường trực Ủy ban MTTQ Việt Nam</w:t>
      </w:r>
      <w:r w:rsidR="00FA47A4">
        <w:rPr>
          <w:b/>
        </w:rPr>
        <w:t xml:space="preserve"> các huyện, quận</w:t>
      </w:r>
    </w:p>
    <w:p w:rsidR="00FA47A4" w:rsidRPr="004C5307" w:rsidRDefault="00FA47A4" w:rsidP="00FA47A4">
      <w:pPr>
        <w:spacing w:line="360" w:lineRule="exact"/>
        <w:ind w:firstLine="720"/>
        <w:jc w:val="both"/>
      </w:pPr>
      <w:r w:rsidRPr="004C5307">
        <w:t>- MTTQ các cấp tạo mọi điều kiện thuận lợi, kiên trì, thường xuyên, liên tục tuyên truyền, hướng dẫn, động viên, khích lệ nhân dân tham gia mạnh mẽ vào các phong trào thi đua, các cuộc vận động do Mặt trận và các tổ chức thành viên phát động; phát huy mọi nguồn lực, khả năng sáng tạo, đóng góp tích cực vào hoạt động chung của đất nước, thành phố.</w:t>
      </w:r>
    </w:p>
    <w:p w:rsidR="00FA47A4" w:rsidRPr="004C5307" w:rsidRDefault="00FA47A4" w:rsidP="00FA47A4">
      <w:pPr>
        <w:spacing w:line="360" w:lineRule="exact"/>
        <w:ind w:firstLine="720"/>
        <w:jc w:val="both"/>
      </w:pPr>
      <w:r w:rsidRPr="004C5307">
        <w:t>- Tổ chức biểu dương các điển hình tiên tiến trong phát huy sức mạnh khối đại đoàn kết toàn dân tộc, những việc làm hay, giải pháp tốt, mô hình hiệu quả trong công tác Mặt trận.</w:t>
      </w:r>
    </w:p>
    <w:p w:rsidR="00FA47A4" w:rsidRPr="004C5307" w:rsidRDefault="00FA47A4" w:rsidP="00FA47A4">
      <w:pPr>
        <w:spacing w:line="360" w:lineRule="exact"/>
        <w:ind w:firstLine="720"/>
        <w:jc w:val="both"/>
      </w:pPr>
      <w:r w:rsidRPr="004C5307">
        <w:t>- Vận động các tầng lớp nhân dân chia sẻ, lan tỏa các thông tin tích cực về thành tựu phát triển kinh tế - xã hội, phòng, chống Covid-19 của thành phố…</w:t>
      </w:r>
    </w:p>
    <w:p w:rsidR="00580BA2" w:rsidRPr="00837AB5" w:rsidRDefault="00FA47A4" w:rsidP="0033495E">
      <w:pPr>
        <w:spacing w:before="60" w:after="60" w:line="360" w:lineRule="exact"/>
        <w:ind w:firstLine="720"/>
        <w:jc w:val="both"/>
        <w:rPr>
          <w:b/>
        </w:rPr>
      </w:pPr>
      <w:r>
        <w:rPr>
          <w:b/>
        </w:rPr>
        <w:t xml:space="preserve">3. </w:t>
      </w:r>
      <w:r w:rsidR="00580BA2" w:rsidRPr="00837AB5">
        <w:rPr>
          <w:b/>
        </w:rPr>
        <w:t xml:space="preserve">Các tổ chức thành viên </w:t>
      </w:r>
    </w:p>
    <w:p w:rsidR="00397DB9" w:rsidRPr="00DA6FFA" w:rsidRDefault="00FA47A4" w:rsidP="00875373">
      <w:pPr>
        <w:spacing w:line="360" w:lineRule="exact"/>
        <w:ind w:firstLine="720"/>
        <w:jc w:val="both"/>
        <w:rPr>
          <w:spacing w:val="-6"/>
        </w:rPr>
      </w:pPr>
      <w:r w:rsidRPr="00DA6FFA">
        <w:rPr>
          <w:spacing w:val="-6"/>
        </w:rPr>
        <w:t>Căn cứ vào chương trình công tác của tổ chức mình và h</w:t>
      </w:r>
      <w:r w:rsidR="00C95915" w:rsidRPr="00DA6FFA">
        <w:rPr>
          <w:spacing w:val="-6"/>
        </w:rPr>
        <w:t>ướng dẫn của ngành dọc cấp trên</w:t>
      </w:r>
      <w:r w:rsidR="00580BA2" w:rsidRPr="00DA6FFA">
        <w:rPr>
          <w:spacing w:val="-6"/>
        </w:rPr>
        <w:t xml:space="preserve"> chủ động xây dựng nội dung, chương trình, </w:t>
      </w:r>
      <w:r w:rsidR="00E85078" w:rsidRPr="00DA6FFA">
        <w:rPr>
          <w:spacing w:val="-6"/>
        </w:rPr>
        <w:t xml:space="preserve">lựa chọn </w:t>
      </w:r>
      <w:r w:rsidR="00580BA2" w:rsidRPr="00DA6FFA">
        <w:rPr>
          <w:spacing w:val="-6"/>
        </w:rPr>
        <w:t xml:space="preserve">phương thức tuyên truyền </w:t>
      </w:r>
      <w:r w:rsidR="001E5694" w:rsidRPr="00DA6FFA">
        <w:rPr>
          <w:spacing w:val="-6"/>
        </w:rPr>
        <w:t xml:space="preserve">một cách </w:t>
      </w:r>
      <w:r w:rsidR="00580BA2" w:rsidRPr="00DA6FFA">
        <w:rPr>
          <w:spacing w:val="-6"/>
        </w:rPr>
        <w:t xml:space="preserve">hiệu quả, phù hợp với tình hình thực tế </w:t>
      </w:r>
      <w:r w:rsidR="001E5694" w:rsidRPr="00DA6FFA">
        <w:rPr>
          <w:spacing w:val="-6"/>
        </w:rPr>
        <w:t xml:space="preserve">của </w:t>
      </w:r>
      <w:r w:rsidR="00580BA2" w:rsidRPr="00DA6FFA">
        <w:rPr>
          <w:spacing w:val="-6"/>
        </w:rPr>
        <w:t>cơ quan, đơn vị</w:t>
      </w:r>
      <w:r w:rsidR="00397DB9" w:rsidRPr="00DA6FFA">
        <w:rPr>
          <w:spacing w:val="-6"/>
        </w:rPr>
        <w:t>.</w:t>
      </w:r>
      <w:r w:rsidR="00191267" w:rsidRPr="00DA6FFA">
        <w:rPr>
          <w:spacing w:val="-6"/>
        </w:rPr>
        <w:t>/.</w:t>
      </w:r>
      <w:r w:rsidR="00397DB9" w:rsidRPr="00DA6FFA">
        <w:rPr>
          <w:spacing w:val="-6"/>
        </w:rPr>
        <w:t xml:space="preserve"> </w:t>
      </w:r>
    </w:p>
    <w:p w:rsidR="00C95915" w:rsidRPr="00837AB5" w:rsidRDefault="00C95915" w:rsidP="00875373">
      <w:pPr>
        <w:spacing w:line="360" w:lineRule="exact"/>
        <w:ind w:firstLine="720"/>
        <w:jc w:val="both"/>
      </w:pPr>
    </w:p>
    <w:tbl>
      <w:tblPr>
        <w:tblW w:w="0" w:type="auto"/>
        <w:tblLook w:val="01E0" w:firstRow="1" w:lastRow="1" w:firstColumn="1" w:lastColumn="1" w:noHBand="0" w:noVBand="0"/>
      </w:tblPr>
      <w:tblGrid>
        <w:gridCol w:w="4480"/>
        <w:gridCol w:w="4655"/>
      </w:tblGrid>
      <w:tr w:rsidR="00837AB5" w:rsidRPr="00837AB5" w:rsidTr="007F40F4">
        <w:tc>
          <w:tcPr>
            <w:tcW w:w="4480" w:type="dxa"/>
          </w:tcPr>
          <w:p w:rsidR="00397DB9" w:rsidRPr="00837AB5" w:rsidRDefault="00397DB9" w:rsidP="00526E95">
            <w:pPr>
              <w:rPr>
                <w:b/>
                <w:i/>
                <w:sz w:val="24"/>
                <w:szCs w:val="24"/>
              </w:rPr>
            </w:pPr>
            <w:r w:rsidRPr="00837AB5">
              <w:rPr>
                <w:b/>
                <w:i/>
                <w:sz w:val="24"/>
                <w:szCs w:val="24"/>
              </w:rPr>
              <w:t>Nơi nhận:</w:t>
            </w:r>
          </w:p>
        </w:tc>
        <w:tc>
          <w:tcPr>
            <w:tcW w:w="4655" w:type="dxa"/>
          </w:tcPr>
          <w:p w:rsidR="00397DB9" w:rsidRPr="00C95915" w:rsidRDefault="00397DB9" w:rsidP="00C95915">
            <w:pPr>
              <w:jc w:val="center"/>
              <w:rPr>
                <w:sz w:val="26"/>
              </w:rPr>
            </w:pPr>
            <w:r w:rsidRPr="00837AB5">
              <w:rPr>
                <w:sz w:val="26"/>
              </w:rPr>
              <w:t>TM. BAN THƯỜNG TRỰC</w:t>
            </w:r>
          </w:p>
        </w:tc>
      </w:tr>
      <w:tr w:rsidR="00397DB9" w:rsidRPr="00837AB5" w:rsidTr="007F40F4">
        <w:tc>
          <w:tcPr>
            <w:tcW w:w="4480" w:type="dxa"/>
          </w:tcPr>
          <w:p w:rsidR="00397DB9" w:rsidRPr="00837AB5" w:rsidRDefault="00397DB9" w:rsidP="00526E95">
            <w:pPr>
              <w:jc w:val="both"/>
              <w:rPr>
                <w:sz w:val="22"/>
              </w:rPr>
            </w:pPr>
            <w:r w:rsidRPr="00837AB5">
              <w:rPr>
                <w:sz w:val="22"/>
              </w:rPr>
              <w:t>- Ban TT UBTWMTTQVN</w:t>
            </w:r>
            <w:r w:rsidR="00C95915">
              <w:rPr>
                <w:sz w:val="22"/>
              </w:rPr>
              <w:t xml:space="preserve"> (để b/c)</w:t>
            </w:r>
            <w:r w:rsidRPr="00837AB5">
              <w:rPr>
                <w:sz w:val="22"/>
              </w:rPr>
              <w:t>;</w:t>
            </w:r>
          </w:p>
          <w:p w:rsidR="00397DB9" w:rsidRDefault="00397DB9" w:rsidP="00526E95">
            <w:pPr>
              <w:jc w:val="both"/>
              <w:rPr>
                <w:sz w:val="22"/>
              </w:rPr>
            </w:pPr>
            <w:r w:rsidRPr="00837AB5">
              <w:rPr>
                <w:sz w:val="22"/>
              </w:rPr>
              <w:t>- Ban TG UBTWMTTQVN;</w:t>
            </w:r>
          </w:p>
          <w:p w:rsidR="00AE7BC0" w:rsidRDefault="00AE7BC0" w:rsidP="00526E95">
            <w:pPr>
              <w:jc w:val="both"/>
              <w:rPr>
                <w:sz w:val="22"/>
              </w:rPr>
            </w:pPr>
            <w:r>
              <w:rPr>
                <w:sz w:val="22"/>
              </w:rPr>
              <w:t>- TT TU (để b/c);</w:t>
            </w:r>
          </w:p>
          <w:p w:rsidR="00C95915" w:rsidRPr="00837AB5" w:rsidRDefault="00C95915" w:rsidP="00526E95">
            <w:pPr>
              <w:jc w:val="both"/>
              <w:rPr>
                <w:sz w:val="22"/>
              </w:rPr>
            </w:pPr>
            <w:r w:rsidRPr="00837AB5">
              <w:rPr>
                <w:sz w:val="22"/>
              </w:rPr>
              <w:t>- Ban TGTU;</w:t>
            </w:r>
            <w:r>
              <w:rPr>
                <w:sz w:val="22"/>
              </w:rPr>
              <w:t xml:space="preserve"> VPTU;</w:t>
            </w:r>
            <w:r w:rsidR="00AE7BC0">
              <w:rPr>
                <w:sz w:val="22"/>
              </w:rPr>
              <w:t xml:space="preserve"> Ban DVTU;</w:t>
            </w:r>
          </w:p>
          <w:p w:rsidR="008934D6" w:rsidRPr="00837AB5" w:rsidRDefault="008934D6" w:rsidP="00526E95">
            <w:pPr>
              <w:jc w:val="both"/>
              <w:rPr>
                <w:sz w:val="22"/>
              </w:rPr>
            </w:pPr>
            <w:r w:rsidRPr="00837AB5">
              <w:rPr>
                <w:sz w:val="22"/>
              </w:rPr>
              <w:t>- Đ/c Chủ tịch UBMTTQVNTP;</w:t>
            </w:r>
          </w:p>
          <w:p w:rsidR="00397DB9" w:rsidRPr="00837AB5" w:rsidRDefault="00397DB9" w:rsidP="00526E95">
            <w:pPr>
              <w:jc w:val="both"/>
              <w:rPr>
                <w:sz w:val="22"/>
              </w:rPr>
            </w:pPr>
            <w:r w:rsidRPr="00837AB5">
              <w:rPr>
                <w:sz w:val="22"/>
              </w:rPr>
              <w:t>- Ban Thường trực Ủy ban MTTQ TP;</w:t>
            </w:r>
          </w:p>
          <w:p w:rsidR="00397DB9" w:rsidRPr="00837AB5" w:rsidRDefault="00397DB9" w:rsidP="00526E95">
            <w:pPr>
              <w:jc w:val="both"/>
              <w:rPr>
                <w:sz w:val="22"/>
              </w:rPr>
            </w:pPr>
            <w:r w:rsidRPr="00837AB5">
              <w:rPr>
                <w:sz w:val="22"/>
              </w:rPr>
              <w:t>- BTT Ủy ban MTTQVN các huyện, quận;</w:t>
            </w:r>
          </w:p>
          <w:p w:rsidR="00397DB9" w:rsidRPr="00837AB5" w:rsidRDefault="00397DB9" w:rsidP="00526E95">
            <w:pPr>
              <w:jc w:val="both"/>
            </w:pPr>
            <w:r w:rsidRPr="00837AB5">
              <w:rPr>
                <w:sz w:val="22"/>
              </w:rPr>
              <w:t>- Các tổ chức thành viên MT;</w:t>
            </w:r>
          </w:p>
          <w:p w:rsidR="00397DB9" w:rsidRPr="00837AB5" w:rsidRDefault="0043391F" w:rsidP="00526E95">
            <w:pPr>
              <w:jc w:val="both"/>
            </w:pPr>
            <w:r w:rsidRPr="00837AB5">
              <w:rPr>
                <w:sz w:val="22"/>
              </w:rPr>
              <w:t>- Lưu: VP,</w:t>
            </w:r>
            <w:r w:rsidR="00463921" w:rsidRPr="00837AB5">
              <w:rPr>
                <w:sz w:val="22"/>
              </w:rPr>
              <w:t xml:space="preserve"> Ban TG</w:t>
            </w:r>
            <w:r w:rsidR="00397DB9" w:rsidRPr="00837AB5">
              <w:rPr>
                <w:sz w:val="22"/>
              </w:rPr>
              <w:t>.</w:t>
            </w:r>
          </w:p>
        </w:tc>
        <w:tc>
          <w:tcPr>
            <w:tcW w:w="4655" w:type="dxa"/>
          </w:tcPr>
          <w:p w:rsidR="00397DB9" w:rsidRPr="00837AB5" w:rsidRDefault="00886DBD" w:rsidP="00526E95">
            <w:pPr>
              <w:jc w:val="center"/>
              <w:rPr>
                <w:b/>
              </w:rPr>
            </w:pPr>
            <w:r w:rsidRPr="00FA4C91">
              <w:rPr>
                <w:b/>
                <w:sz w:val="26"/>
              </w:rPr>
              <w:t>PHÓ CHỦ TỊCH</w:t>
            </w:r>
          </w:p>
          <w:p w:rsidR="00397DB9" w:rsidRPr="00837AB5" w:rsidRDefault="002A247C" w:rsidP="00526E95">
            <w:pPr>
              <w:jc w:val="center"/>
              <w:rPr>
                <w:b/>
              </w:rPr>
            </w:pPr>
            <w:r w:rsidRPr="00837AB5">
              <w:rPr>
                <w:b/>
              </w:rPr>
              <w:t xml:space="preserve">   </w:t>
            </w:r>
          </w:p>
          <w:p w:rsidR="002A247C" w:rsidRPr="00837AB5" w:rsidRDefault="002A247C" w:rsidP="00526E95">
            <w:pPr>
              <w:jc w:val="center"/>
              <w:rPr>
                <w:b/>
              </w:rPr>
            </w:pPr>
          </w:p>
          <w:p w:rsidR="002A247C" w:rsidRDefault="002A247C" w:rsidP="00526E95">
            <w:pPr>
              <w:jc w:val="center"/>
              <w:rPr>
                <w:b/>
              </w:rPr>
            </w:pPr>
          </w:p>
          <w:p w:rsidR="00AE7BC0" w:rsidRPr="00837AB5" w:rsidRDefault="00AE7BC0" w:rsidP="00526E95">
            <w:pPr>
              <w:jc w:val="center"/>
              <w:rPr>
                <w:b/>
              </w:rPr>
            </w:pPr>
          </w:p>
          <w:p w:rsidR="002A247C" w:rsidRPr="00837AB5" w:rsidRDefault="002A247C" w:rsidP="00526E95">
            <w:pPr>
              <w:jc w:val="center"/>
              <w:rPr>
                <w:b/>
              </w:rPr>
            </w:pPr>
          </w:p>
          <w:p w:rsidR="00397DB9" w:rsidRPr="00837AB5" w:rsidRDefault="00886DBD" w:rsidP="00526E95">
            <w:pPr>
              <w:jc w:val="center"/>
              <w:rPr>
                <w:b/>
              </w:rPr>
            </w:pPr>
            <w:r>
              <w:rPr>
                <w:b/>
              </w:rPr>
              <w:t>Đỗ Tràng Thành</w:t>
            </w:r>
          </w:p>
        </w:tc>
      </w:tr>
    </w:tbl>
    <w:p w:rsidR="00397DB9" w:rsidRPr="00837AB5" w:rsidRDefault="00397DB9" w:rsidP="00397DB9">
      <w:pPr>
        <w:shd w:val="clear" w:color="auto" w:fill="FFFFFF"/>
        <w:jc w:val="both"/>
      </w:pPr>
    </w:p>
    <w:sectPr w:rsidR="00397DB9" w:rsidRPr="00837AB5" w:rsidSect="005153EC">
      <w:footerReference w:type="default" r:id="rId8"/>
      <w:pgSz w:w="11907" w:h="16840" w:code="9"/>
      <w:pgMar w:top="1134" w:right="1134" w:bottom="1134"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3C" w:rsidRDefault="00657D3C" w:rsidP="00BF52B6">
      <w:r>
        <w:separator/>
      </w:r>
    </w:p>
  </w:endnote>
  <w:endnote w:type="continuationSeparator" w:id="0">
    <w:p w:rsidR="00657D3C" w:rsidRDefault="00657D3C" w:rsidP="00BF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otum">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19" w:rsidRDefault="00C46DB8">
    <w:pPr>
      <w:pStyle w:val="Footer"/>
      <w:jc w:val="center"/>
    </w:pPr>
    <w:r>
      <w:fldChar w:fldCharType="begin"/>
    </w:r>
    <w:r w:rsidR="009C707C">
      <w:instrText xml:space="preserve"> PAGE   \* MERGEFORMAT </w:instrText>
    </w:r>
    <w:r>
      <w:fldChar w:fldCharType="separate"/>
    </w:r>
    <w:r w:rsidR="00746C48">
      <w:rPr>
        <w:noProof/>
      </w:rPr>
      <w:t>1</w:t>
    </w:r>
    <w:r>
      <w:fldChar w:fldCharType="end"/>
    </w:r>
  </w:p>
  <w:p w:rsidR="00224619" w:rsidRDefault="00657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3C" w:rsidRDefault="00657D3C" w:rsidP="00BF52B6">
      <w:r>
        <w:separator/>
      </w:r>
    </w:p>
  </w:footnote>
  <w:footnote w:type="continuationSeparator" w:id="0">
    <w:p w:rsidR="00657D3C" w:rsidRDefault="00657D3C" w:rsidP="00BF5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B9"/>
    <w:rsid w:val="000036C2"/>
    <w:rsid w:val="00013D31"/>
    <w:rsid w:val="00016B22"/>
    <w:rsid w:val="00025D0E"/>
    <w:rsid w:val="000326DB"/>
    <w:rsid w:val="000366C0"/>
    <w:rsid w:val="000375B5"/>
    <w:rsid w:val="00044364"/>
    <w:rsid w:val="000464A9"/>
    <w:rsid w:val="000533D0"/>
    <w:rsid w:val="00054F4A"/>
    <w:rsid w:val="00055CD8"/>
    <w:rsid w:val="000624B4"/>
    <w:rsid w:val="000666CC"/>
    <w:rsid w:val="00067FF3"/>
    <w:rsid w:val="000743E5"/>
    <w:rsid w:val="0009482D"/>
    <w:rsid w:val="0009526D"/>
    <w:rsid w:val="00096CEE"/>
    <w:rsid w:val="000A0AE2"/>
    <w:rsid w:val="000A5F4F"/>
    <w:rsid w:val="000B3899"/>
    <w:rsid w:val="000B492F"/>
    <w:rsid w:val="000C12B0"/>
    <w:rsid w:val="000C1D6F"/>
    <w:rsid w:val="000C2ACA"/>
    <w:rsid w:val="000C2B2E"/>
    <w:rsid w:val="000C69EE"/>
    <w:rsid w:val="000D34FF"/>
    <w:rsid w:val="000E16C2"/>
    <w:rsid w:val="000E4C91"/>
    <w:rsid w:val="000F0D94"/>
    <w:rsid w:val="000F1F02"/>
    <w:rsid w:val="000F4354"/>
    <w:rsid w:val="000F539C"/>
    <w:rsid w:val="001016EA"/>
    <w:rsid w:val="001046D5"/>
    <w:rsid w:val="00107F09"/>
    <w:rsid w:val="00114075"/>
    <w:rsid w:val="00114662"/>
    <w:rsid w:val="001173B3"/>
    <w:rsid w:val="00125C4A"/>
    <w:rsid w:val="00135712"/>
    <w:rsid w:val="00142EE0"/>
    <w:rsid w:val="00152FA4"/>
    <w:rsid w:val="0017032E"/>
    <w:rsid w:val="00171537"/>
    <w:rsid w:val="001779E8"/>
    <w:rsid w:val="00177ABD"/>
    <w:rsid w:val="00180C43"/>
    <w:rsid w:val="00191267"/>
    <w:rsid w:val="001927E1"/>
    <w:rsid w:val="00193F20"/>
    <w:rsid w:val="001A5E9C"/>
    <w:rsid w:val="001B2EC5"/>
    <w:rsid w:val="001B5038"/>
    <w:rsid w:val="001C04CA"/>
    <w:rsid w:val="001C0645"/>
    <w:rsid w:val="001C2D83"/>
    <w:rsid w:val="001D7CFB"/>
    <w:rsid w:val="001E3472"/>
    <w:rsid w:val="001E5694"/>
    <w:rsid w:val="001E5956"/>
    <w:rsid w:val="001F7B70"/>
    <w:rsid w:val="002044FC"/>
    <w:rsid w:val="00205F98"/>
    <w:rsid w:val="00205FC0"/>
    <w:rsid w:val="002110AD"/>
    <w:rsid w:val="002115C7"/>
    <w:rsid w:val="0021525B"/>
    <w:rsid w:val="002231B1"/>
    <w:rsid w:val="00226227"/>
    <w:rsid w:val="00233070"/>
    <w:rsid w:val="00240664"/>
    <w:rsid w:val="00247FC4"/>
    <w:rsid w:val="00276B45"/>
    <w:rsid w:val="00281B3B"/>
    <w:rsid w:val="002A247C"/>
    <w:rsid w:val="002A614B"/>
    <w:rsid w:val="002A7F3E"/>
    <w:rsid w:val="002B2AC8"/>
    <w:rsid w:val="002C0B25"/>
    <w:rsid w:val="002D166D"/>
    <w:rsid w:val="002D6107"/>
    <w:rsid w:val="002E1446"/>
    <w:rsid w:val="002E690F"/>
    <w:rsid w:val="002F19BD"/>
    <w:rsid w:val="003020D9"/>
    <w:rsid w:val="00304038"/>
    <w:rsid w:val="00306C7C"/>
    <w:rsid w:val="0031403C"/>
    <w:rsid w:val="0032067E"/>
    <w:rsid w:val="003343F1"/>
    <w:rsid w:val="0033495E"/>
    <w:rsid w:val="00334F57"/>
    <w:rsid w:val="00335663"/>
    <w:rsid w:val="00340B7E"/>
    <w:rsid w:val="0035345C"/>
    <w:rsid w:val="00356D6B"/>
    <w:rsid w:val="0036143B"/>
    <w:rsid w:val="00375A5C"/>
    <w:rsid w:val="00377E6F"/>
    <w:rsid w:val="003851AF"/>
    <w:rsid w:val="003957AF"/>
    <w:rsid w:val="00397DB9"/>
    <w:rsid w:val="003A392C"/>
    <w:rsid w:val="003B0495"/>
    <w:rsid w:val="003B2095"/>
    <w:rsid w:val="003B777E"/>
    <w:rsid w:val="003C6E54"/>
    <w:rsid w:val="003E2D89"/>
    <w:rsid w:val="003E3C73"/>
    <w:rsid w:val="003E6C06"/>
    <w:rsid w:val="003E71A9"/>
    <w:rsid w:val="00411602"/>
    <w:rsid w:val="00413ACB"/>
    <w:rsid w:val="004238B2"/>
    <w:rsid w:val="00427573"/>
    <w:rsid w:val="0043026D"/>
    <w:rsid w:val="0043391F"/>
    <w:rsid w:val="00441D27"/>
    <w:rsid w:val="0044410D"/>
    <w:rsid w:val="00451A25"/>
    <w:rsid w:val="00457836"/>
    <w:rsid w:val="0046133B"/>
    <w:rsid w:val="00463921"/>
    <w:rsid w:val="00484A56"/>
    <w:rsid w:val="00496E0D"/>
    <w:rsid w:val="004A011C"/>
    <w:rsid w:val="004A2F35"/>
    <w:rsid w:val="004A5493"/>
    <w:rsid w:val="004A7377"/>
    <w:rsid w:val="004B7829"/>
    <w:rsid w:val="004C2E58"/>
    <w:rsid w:val="004C494F"/>
    <w:rsid w:val="004C5307"/>
    <w:rsid w:val="004C581F"/>
    <w:rsid w:val="004C7F32"/>
    <w:rsid w:val="004D0D67"/>
    <w:rsid w:val="004E2270"/>
    <w:rsid w:val="004E2F69"/>
    <w:rsid w:val="004E6D8E"/>
    <w:rsid w:val="004F10A5"/>
    <w:rsid w:val="00505040"/>
    <w:rsid w:val="005153EC"/>
    <w:rsid w:val="00517A9B"/>
    <w:rsid w:val="00520DBB"/>
    <w:rsid w:val="00524956"/>
    <w:rsid w:val="00525153"/>
    <w:rsid w:val="005308C3"/>
    <w:rsid w:val="005402F4"/>
    <w:rsid w:val="0054276E"/>
    <w:rsid w:val="005470DA"/>
    <w:rsid w:val="0055246A"/>
    <w:rsid w:val="00553331"/>
    <w:rsid w:val="0055625C"/>
    <w:rsid w:val="005656D7"/>
    <w:rsid w:val="00576E45"/>
    <w:rsid w:val="00580BA2"/>
    <w:rsid w:val="00581417"/>
    <w:rsid w:val="005960C0"/>
    <w:rsid w:val="00596788"/>
    <w:rsid w:val="005A43D5"/>
    <w:rsid w:val="005B0845"/>
    <w:rsid w:val="005B1FB8"/>
    <w:rsid w:val="005C04FA"/>
    <w:rsid w:val="005C75CB"/>
    <w:rsid w:val="005D65F5"/>
    <w:rsid w:val="005E56BD"/>
    <w:rsid w:val="005E6EC2"/>
    <w:rsid w:val="005F33F2"/>
    <w:rsid w:val="00605F97"/>
    <w:rsid w:val="006110BF"/>
    <w:rsid w:val="0061466E"/>
    <w:rsid w:val="00615537"/>
    <w:rsid w:val="006172C4"/>
    <w:rsid w:val="00624FCA"/>
    <w:rsid w:val="006338BA"/>
    <w:rsid w:val="0063473C"/>
    <w:rsid w:val="00635624"/>
    <w:rsid w:val="006443B1"/>
    <w:rsid w:val="006578FD"/>
    <w:rsid w:val="00657D3C"/>
    <w:rsid w:val="00660F9A"/>
    <w:rsid w:val="0066448D"/>
    <w:rsid w:val="00675A3D"/>
    <w:rsid w:val="00680D79"/>
    <w:rsid w:val="006832CC"/>
    <w:rsid w:val="00683899"/>
    <w:rsid w:val="0068622E"/>
    <w:rsid w:val="0069420E"/>
    <w:rsid w:val="0069487F"/>
    <w:rsid w:val="006A5DD0"/>
    <w:rsid w:val="006B2119"/>
    <w:rsid w:val="006B78E1"/>
    <w:rsid w:val="006C58EB"/>
    <w:rsid w:val="006D1009"/>
    <w:rsid w:val="006D33FB"/>
    <w:rsid w:val="006D7419"/>
    <w:rsid w:val="006E03F4"/>
    <w:rsid w:val="006E0B48"/>
    <w:rsid w:val="006E1527"/>
    <w:rsid w:val="006E564E"/>
    <w:rsid w:val="006E7889"/>
    <w:rsid w:val="00716370"/>
    <w:rsid w:val="00724F35"/>
    <w:rsid w:val="00726B60"/>
    <w:rsid w:val="00731C7E"/>
    <w:rsid w:val="00735F5A"/>
    <w:rsid w:val="00746C48"/>
    <w:rsid w:val="00752FE0"/>
    <w:rsid w:val="00754B37"/>
    <w:rsid w:val="00755CCB"/>
    <w:rsid w:val="00765323"/>
    <w:rsid w:val="007716E5"/>
    <w:rsid w:val="00771E82"/>
    <w:rsid w:val="00774F36"/>
    <w:rsid w:val="007842DD"/>
    <w:rsid w:val="00791547"/>
    <w:rsid w:val="00791E0D"/>
    <w:rsid w:val="007A42FB"/>
    <w:rsid w:val="007A5786"/>
    <w:rsid w:val="007C2F53"/>
    <w:rsid w:val="007C5FE8"/>
    <w:rsid w:val="007D212E"/>
    <w:rsid w:val="007D5ACC"/>
    <w:rsid w:val="007E3694"/>
    <w:rsid w:val="007E7510"/>
    <w:rsid w:val="007F29C7"/>
    <w:rsid w:val="007F40F4"/>
    <w:rsid w:val="007F7470"/>
    <w:rsid w:val="008164BA"/>
    <w:rsid w:val="0081716D"/>
    <w:rsid w:val="008235B5"/>
    <w:rsid w:val="008263FA"/>
    <w:rsid w:val="00832A52"/>
    <w:rsid w:val="008360F9"/>
    <w:rsid w:val="008364F8"/>
    <w:rsid w:val="00837AB5"/>
    <w:rsid w:val="00842A31"/>
    <w:rsid w:val="00846192"/>
    <w:rsid w:val="00862309"/>
    <w:rsid w:val="00874421"/>
    <w:rsid w:val="00875373"/>
    <w:rsid w:val="00880455"/>
    <w:rsid w:val="00885C6D"/>
    <w:rsid w:val="00886DBD"/>
    <w:rsid w:val="008876C5"/>
    <w:rsid w:val="00887FF4"/>
    <w:rsid w:val="008934D6"/>
    <w:rsid w:val="008A1280"/>
    <w:rsid w:val="008C3753"/>
    <w:rsid w:val="008C6533"/>
    <w:rsid w:val="008D0306"/>
    <w:rsid w:val="008D251C"/>
    <w:rsid w:val="008D6B5A"/>
    <w:rsid w:val="008E1640"/>
    <w:rsid w:val="008E17E1"/>
    <w:rsid w:val="008F6A4B"/>
    <w:rsid w:val="008F6C74"/>
    <w:rsid w:val="0090230A"/>
    <w:rsid w:val="009252FB"/>
    <w:rsid w:val="00930FDD"/>
    <w:rsid w:val="009453A2"/>
    <w:rsid w:val="00950911"/>
    <w:rsid w:val="00954C55"/>
    <w:rsid w:val="00966BB3"/>
    <w:rsid w:val="00966D45"/>
    <w:rsid w:val="00972706"/>
    <w:rsid w:val="00981A4D"/>
    <w:rsid w:val="00990932"/>
    <w:rsid w:val="009A1EE6"/>
    <w:rsid w:val="009B166B"/>
    <w:rsid w:val="009B40A8"/>
    <w:rsid w:val="009C34A5"/>
    <w:rsid w:val="009C707C"/>
    <w:rsid w:val="009D24E9"/>
    <w:rsid w:val="009E0868"/>
    <w:rsid w:val="009F17BF"/>
    <w:rsid w:val="009F7F23"/>
    <w:rsid w:val="00A05586"/>
    <w:rsid w:val="00A062AA"/>
    <w:rsid w:val="00A10FC3"/>
    <w:rsid w:val="00A121C8"/>
    <w:rsid w:val="00A141AB"/>
    <w:rsid w:val="00A17966"/>
    <w:rsid w:val="00A52120"/>
    <w:rsid w:val="00A6742A"/>
    <w:rsid w:val="00A67D26"/>
    <w:rsid w:val="00A92686"/>
    <w:rsid w:val="00AB3040"/>
    <w:rsid w:val="00AB3140"/>
    <w:rsid w:val="00AB39A7"/>
    <w:rsid w:val="00AC0064"/>
    <w:rsid w:val="00AC2EF5"/>
    <w:rsid w:val="00AD10E5"/>
    <w:rsid w:val="00AE4036"/>
    <w:rsid w:val="00AE7219"/>
    <w:rsid w:val="00AE7BC0"/>
    <w:rsid w:val="00AF16B5"/>
    <w:rsid w:val="00AF3937"/>
    <w:rsid w:val="00AF73A2"/>
    <w:rsid w:val="00B051CA"/>
    <w:rsid w:val="00B1478D"/>
    <w:rsid w:val="00B209CF"/>
    <w:rsid w:val="00B21DDF"/>
    <w:rsid w:val="00B259EF"/>
    <w:rsid w:val="00B31036"/>
    <w:rsid w:val="00B46E22"/>
    <w:rsid w:val="00B5497D"/>
    <w:rsid w:val="00B6406E"/>
    <w:rsid w:val="00B8290F"/>
    <w:rsid w:val="00B91AF8"/>
    <w:rsid w:val="00B95106"/>
    <w:rsid w:val="00B9600B"/>
    <w:rsid w:val="00BA728B"/>
    <w:rsid w:val="00BB013A"/>
    <w:rsid w:val="00BC551D"/>
    <w:rsid w:val="00BC5FA1"/>
    <w:rsid w:val="00BD003F"/>
    <w:rsid w:val="00BD378C"/>
    <w:rsid w:val="00BD7D7E"/>
    <w:rsid w:val="00BE5227"/>
    <w:rsid w:val="00BE6DB5"/>
    <w:rsid w:val="00BF52B6"/>
    <w:rsid w:val="00C03D56"/>
    <w:rsid w:val="00C1005A"/>
    <w:rsid w:val="00C17FC5"/>
    <w:rsid w:val="00C201EE"/>
    <w:rsid w:val="00C22BCD"/>
    <w:rsid w:val="00C24464"/>
    <w:rsid w:val="00C31F86"/>
    <w:rsid w:val="00C40881"/>
    <w:rsid w:val="00C46DB8"/>
    <w:rsid w:val="00C47E27"/>
    <w:rsid w:val="00C710F6"/>
    <w:rsid w:val="00C72435"/>
    <w:rsid w:val="00C73C48"/>
    <w:rsid w:val="00C75609"/>
    <w:rsid w:val="00C75C8B"/>
    <w:rsid w:val="00C932C8"/>
    <w:rsid w:val="00C95915"/>
    <w:rsid w:val="00CA6BED"/>
    <w:rsid w:val="00CA6E27"/>
    <w:rsid w:val="00CB1D60"/>
    <w:rsid w:val="00CB368F"/>
    <w:rsid w:val="00CC0B20"/>
    <w:rsid w:val="00CC5F92"/>
    <w:rsid w:val="00CC780C"/>
    <w:rsid w:val="00CD2F55"/>
    <w:rsid w:val="00CD7170"/>
    <w:rsid w:val="00CD7B65"/>
    <w:rsid w:val="00CE4A56"/>
    <w:rsid w:val="00CE4CD0"/>
    <w:rsid w:val="00CF01D1"/>
    <w:rsid w:val="00CF1BED"/>
    <w:rsid w:val="00D07400"/>
    <w:rsid w:val="00D15F3B"/>
    <w:rsid w:val="00D25874"/>
    <w:rsid w:val="00D27962"/>
    <w:rsid w:val="00D46531"/>
    <w:rsid w:val="00D63D27"/>
    <w:rsid w:val="00D67ADC"/>
    <w:rsid w:val="00D73075"/>
    <w:rsid w:val="00D7312C"/>
    <w:rsid w:val="00D736E3"/>
    <w:rsid w:val="00D75C3F"/>
    <w:rsid w:val="00D85FB0"/>
    <w:rsid w:val="00D91F2B"/>
    <w:rsid w:val="00D94AAE"/>
    <w:rsid w:val="00DA0EA8"/>
    <w:rsid w:val="00DA0F02"/>
    <w:rsid w:val="00DA57FF"/>
    <w:rsid w:val="00DA6030"/>
    <w:rsid w:val="00DA6250"/>
    <w:rsid w:val="00DA6FFA"/>
    <w:rsid w:val="00DA77E7"/>
    <w:rsid w:val="00DB19EB"/>
    <w:rsid w:val="00DB43F5"/>
    <w:rsid w:val="00DB7623"/>
    <w:rsid w:val="00DC7BEA"/>
    <w:rsid w:val="00DD20B2"/>
    <w:rsid w:val="00DE3DA1"/>
    <w:rsid w:val="00DF0920"/>
    <w:rsid w:val="00DF0D6E"/>
    <w:rsid w:val="00DF2D57"/>
    <w:rsid w:val="00DF582C"/>
    <w:rsid w:val="00E01403"/>
    <w:rsid w:val="00E02694"/>
    <w:rsid w:val="00E05FA6"/>
    <w:rsid w:val="00E157AF"/>
    <w:rsid w:val="00E16451"/>
    <w:rsid w:val="00E43507"/>
    <w:rsid w:val="00E54609"/>
    <w:rsid w:val="00E55E4C"/>
    <w:rsid w:val="00E6204A"/>
    <w:rsid w:val="00E7493C"/>
    <w:rsid w:val="00E80DA3"/>
    <w:rsid w:val="00E85078"/>
    <w:rsid w:val="00E860DA"/>
    <w:rsid w:val="00E86DFB"/>
    <w:rsid w:val="00E97C6E"/>
    <w:rsid w:val="00EA1EA8"/>
    <w:rsid w:val="00EA5876"/>
    <w:rsid w:val="00EA5BFF"/>
    <w:rsid w:val="00EA6E10"/>
    <w:rsid w:val="00EA74B5"/>
    <w:rsid w:val="00ED5152"/>
    <w:rsid w:val="00ED5301"/>
    <w:rsid w:val="00EE6227"/>
    <w:rsid w:val="00EE7B4E"/>
    <w:rsid w:val="00EF3A06"/>
    <w:rsid w:val="00EF4325"/>
    <w:rsid w:val="00F0038B"/>
    <w:rsid w:val="00F0223F"/>
    <w:rsid w:val="00F06D8E"/>
    <w:rsid w:val="00F06E70"/>
    <w:rsid w:val="00F10946"/>
    <w:rsid w:val="00F12403"/>
    <w:rsid w:val="00F12C5F"/>
    <w:rsid w:val="00F132FA"/>
    <w:rsid w:val="00F1437B"/>
    <w:rsid w:val="00F20A1D"/>
    <w:rsid w:val="00F325DB"/>
    <w:rsid w:val="00F4192D"/>
    <w:rsid w:val="00F527A0"/>
    <w:rsid w:val="00F54396"/>
    <w:rsid w:val="00F56BE3"/>
    <w:rsid w:val="00F57AE4"/>
    <w:rsid w:val="00F674F7"/>
    <w:rsid w:val="00F727A7"/>
    <w:rsid w:val="00F74E26"/>
    <w:rsid w:val="00F76907"/>
    <w:rsid w:val="00F86E82"/>
    <w:rsid w:val="00F8789A"/>
    <w:rsid w:val="00F9114A"/>
    <w:rsid w:val="00F918F7"/>
    <w:rsid w:val="00F96AE8"/>
    <w:rsid w:val="00FA390A"/>
    <w:rsid w:val="00FA4046"/>
    <w:rsid w:val="00FA47A4"/>
    <w:rsid w:val="00FA4C91"/>
    <w:rsid w:val="00FB568B"/>
    <w:rsid w:val="00FD635B"/>
    <w:rsid w:val="00FE0DDF"/>
    <w:rsid w:val="00FE0E65"/>
    <w:rsid w:val="00FE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B9"/>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97DB9"/>
    <w:pPr>
      <w:spacing w:before="100" w:beforeAutospacing="1" w:after="100" w:afterAutospacing="1"/>
    </w:pPr>
    <w:rPr>
      <w:sz w:val="24"/>
      <w:szCs w:val="24"/>
    </w:rPr>
  </w:style>
  <w:style w:type="paragraph" w:styleId="Footer">
    <w:name w:val="footer"/>
    <w:basedOn w:val="Normal"/>
    <w:link w:val="FooterChar"/>
    <w:uiPriority w:val="99"/>
    <w:unhideWhenUsed/>
    <w:rsid w:val="00397DB9"/>
    <w:pPr>
      <w:tabs>
        <w:tab w:val="center" w:pos="4680"/>
        <w:tab w:val="right" w:pos="9360"/>
      </w:tabs>
    </w:pPr>
  </w:style>
  <w:style w:type="character" w:customStyle="1" w:styleId="FooterChar">
    <w:name w:val="Footer Char"/>
    <w:basedOn w:val="DefaultParagraphFont"/>
    <w:link w:val="Footer"/>
    <w:uiPriority w:val="99"/>
    <w:rsid w:val="00397DB9"/>
    <w:rPr>
      <w:rFonts w:eastAsia="Times New Roman"/>
    </w:rPr>
  </w:style>
  <w:style w:type="paragraph" w:styleId="BodyText2">
    <w:name w:val="Body Text 2"/>
    <w:basedOn w:val="Normal"/>
    <w:link w:val="BodyText2Char"/>
    <w:rsid w:val="00397DB9"/>
    <w:pPr>
      <w:jc w:val="both"/>
    </w:pPr>
    <w:rPr>
      <w:rFonts w:ascii=".VnTime" w:hAnsi=".VnTime"/>
      <w:spacing w:val="-2"/>
      <w:sz w:val="26"/>
      <w:szCs w:val="20"/>
    </w:rPr>
  </w:style>
  <w:style w:type="character" w:customStyle="1" w:styleId="BodyText2Char">
    <w:name w:val="Body Text 2 Char"/>
    <w:basedOn w:val="DefaultParagraphFont"/>
    <w:link w:val="BodyText2"/>
    <w:rsid w:val="00397DB9"/>
    <w:rPr>
      <w:rFonts w:ascii=".VnTime" w:eastAsia="Times New Roman" w:hAnsi=".VnTime"/>
      <w:spacing w:val="-2"/>
      <w:sz w:val="26"/>
      <w:szCs w:val="20"/>
    </w:rPr>
  </w:style>
  <w:style w:type="table" w:styleId="TableGrid">
    <w:name w:val="Table Grid"/>
    <w:basedOn w:val="TableNormal"/>
    <w:uiPriority w:val="59"/>
    <w:rsid w:val="003140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1036"/>
    <w:pPr>
      <w:ind w:left="720"/>
      <w:contextualSpacing/>
    </w:pPr>
  </w:style>
  <w:style w:type="character" w:styleId="Strong">
    <w:name w:val="Strong"/>
    <w:basedOn w:val="DefaultParagraphFont"/>
    <w:uiPriority w:val="22"/>
    <w:qFormat/>
    <w:rsid w:val="00C75C8B"/>
    <w:rPr>
      <w:b/>
      <w:bCs/>
    </w:rPr>
  </w:style>
  <w:style w:type="character" w:styleId="Emphasis">
    <w:name w:val="Emphasis"/>
    <w:basedOn w:val="DefaultParagraphFont"/>
    <w:uiPriority w:val="20"/>
    <w:qFormat/>
    <w:rsid w:val="00E6204A"/>
    <w:rPr>
      <w:i/>
      <w:iCs/>
    </w:rPr>
  </w:style>
  <w:style w:type="paragraph" w:styleId="BalloonText">
    <w:name w:val="Balloon Text"/>
    <w:basedOn w:val="Normal"/>
    <w:link w:val="BalloonTextChar"/>
    <w:uiPriority w:val="99"/>
    <w:semiHidden/>
    <w:unhideWhenUsed/>
    <w:rsid w:val="00837AB5"/>
    <w:rPr>
      <w:rFonts w:ascii="Tahoma" w:hAnsi="Tahoma" w:cs="Tahoma"/>
      <w:sz w:val="16"/>
      <w:szCs w:val="16"/>
    </w:rPr>
  </w:style>
  <w:style w:type="character" w:customStyle="1" w:styleId="BalloonTextChar">
    <w:name w:val="Balloon Text Char"/>
    <w:basedOn w:val="DefaultParagraphFont"/>
    <w:link w:val="BalloonText"/>
    <w:uiPriority w:val="99"/>
    <w:semiHidden/>
    <w:rsid w:val="00837AB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DB9"/>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97DB9"/>
    <w:pPr>
      <w:spacing w:before="100" w:beforeAutospacing="1" w:after="100" w:afterAutospacing="1"/>
    </w:pPr>
    <w:rPr>
      <w:sz w:val="24"/>
      <w:szCs w:val="24"/>
    </w:rPr>
  </w:style>
  <w:style w:type="paragraph" w:styleId="Footer">
    <w:name w:val="footer"/>
    <w:basedOn w:val="Normal"/>
    <w:link w:val="FooterChar"/>
    <w:uiPriority w:val="99"/>
    <w:unhideWhenUsed/>
    <w:rsid w:val="00397DB9"/>
    <w:pPr>
      <w:tabs>
        <w:tab w:val="center" w:pos="4680"/>
        <w:tab w:val="right" w:pos="9360"/>
      </w:tabs>
    </w:pPr>
  </w:style>
  <w:style w:type="character" w:customStyle="1" w:styleId="FooterChar">
    <w:name w:val="Footer Char"/>
    <w:basedOn w:val="DefaultParagraphFont"/>
    <w:link w:val="Footer"/>
    <w:uiPriority w:val="99"/>
    <w:rsid w:val="00397DB9"/>
    <w:rPr>
      <w:rFonts w:eastAsia="Times New Roman"/>
    </w:rPr>
  </w:style>
  <w:style w:type="paragraph" w:styleId="BodyText2">
    <w:name w:val="Body Text 2"/>
    <w:basedOn w:val="Normal"/>
    <w:link w:val="BodyText2Char"/>
    <w:rsid w:val="00397DB9"/>
    <w:pPr>
      <w:jc w:val="both"/>
    </w:pPr>
    <w:rPr>
      <w:rFonts w:ascii=".VnTime" w:hAnsi=".VnTime"/>
      <w:spacing w:val="-2"/>
      <w:sz w:val="26"/>
      <w:szCs w:val="20"/>
    </w:rPr>
  </w:style>
  <w:style w:type="character" w:customStyle="1" w:styleId="BodyText2Char">
    <w:name w:val="Body Text 2 Char"/>
    <w:basedOn w:val="DefaultParagraphFont"/>
    <w:link w:val="BodyText2"/>
    <w:rsid w:val="00397DB9"/>
    <w:rPr>
      <w:rFonts w:ascii=".VnTime" w:eastAsia="Times New Roman" w:hAnsi=".VnTime"/>
      <w:spacing w:val="-2"/>
      <w:sz w:val="26"/>
      <w:szCs w:val="20"/>
    </w:rPr>
  </w:style>
  <w:style w:type="table" w:styleId="TableGrid">
    <w:name w:val="Table Grid"/>
    <w:basedOn w:val="TableNormal"/>
    <w:uiPriority w:val="59"/>
    <w:rsid w:val="003140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1036"/>
    <w:pPr>
      <w:ind w:left="720"/>
      <w:contextualSpacing/>
    </w:pPr>
  </w:style>
  <w:style w:type="character" w:styleId="Strong">
    <w:name w:val="Strong"/>
    <w:basedOn w:val="DefaultParagraphFont"/>
    <w:uiPriority w:val="22"/>
    <w:qFormat/>
    <w:rsid w:val="00C75C8B"/>
    <w:rPr>
      <w:b/>
      <w:bCs/>
    </w:rPr>
  </w:style>
  <w:style w:type="character" w:styleId="Emphasis">
    <w:name w:val="Emphasis"/>
    <w:basedOn w:val="DefaultParagraphFont"/>
    <w:uiPriority w:val="20"/>
    <w:qFormat/>
    <w:rsid w:val="00E6204A"/>
    <w:rPr>
      <w:i/>
      <w:iCs/>
    </w:rPr>
  </w:style>
  <w:style w:type="paragraph" w:styleId="BalloonText">
    <w:name w:val="Balloon Text"/>
    <w:basedOn w:val="Normal"/>
    <w:link w:val="BalloonTextChar"/>
    <w:uiPriority w:val="99"/>
    <w:semiHidden/>
    <w:unhideWhenUsed/>
    <w:rsid w:val="00837AB5"/>
    <w:rPr>
      <w:rFonts w:ascii="Tahoma" w:hAnsi="Tahoma" w:cs="Tahoma"/>
      <w:sz w:val="16"/>
      <w:szCs w:val="16"/>
    </w:rPr>
  </w:style>
  <w:style w:type="character" w:customStyle="1" w:styleId="BalloonTextChar">
    <w:name w:val="Balloon Text Char"/>
    <w:basedOn w:val="DefaultParagraphFont"/>
    <w:link w:val="BalloonText"/>
    <w:uiPriority w:val="99"/>
    <w:semiHidden/>
    <w:rsid w:val="00837A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2029-B9A2-4B5C-88B0-87C2CC72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3747</TotalTime>
  <Pages>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0904382267</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Duc Thinh</dc:creator>
  <cp:lastModifiedBy>Admin</cp:lastModifiedBy>
  <cp:revision>40</cp:revision>
  <cp:lastPrinted>2022-02-14T01:45:00Z</cp:lastPrinted>
  <dcterms:created xsi:type="dcterms:W3CDTF">2021-12-27T03:37:00Z</dcterms:created>
  <dcterms:modified xsi:type="dcterms:W3CDTF">2022-02-14T07:41:00Z</dcterms:modified>
</cp:coreProperties>
</file>